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071" w14:textId="48EEF50D" w:rsidR="00BA4A07" w:rsidRPr="0042347F" w:rsidRDefault="00946374" w:rsidP="004F1E9E">
      <w:pPr>
        <w:spacing w:after="160" w:line="259" w:lineRule="auto"/>
        <w:rPr>
          <w:rFonts w:ascii="Georgia" w:hAnsi="Georgia" w:cs="Arial"/>
          <w:color w:val="44546A" w:themeColor="text2"/>
          <w:sz w:val="40"/>
          <w:szCs w:val="20"/>
        </w:rPr>
      </w:pPr>
      <w:r>
        <w:rPr>
          <w:noProof/>
        </w:rPr>
        <w:drawing>
          <wp:anchor distT="0" distB="0" distL="114300" distR="114300" simplePos="0" relativeHeight="251658241" behindDoc="1" locked="0" layoutInCell="1" allowOverlap="1" wp14:anchorId="0A039E59" wp14:editId="2CE9C4F9">
            <wp:simplePos x="0" y="0"/>
            <wp:positionH relativeFrom="column">
              <wp:posOffset>0</wp:posOffset>
            </wp:positionH>
            <wp:positionV relativeFrom="paragraph">
              <wp:posOffset>-436880</wp:posOffset>
            </wp:positionV>
            <wp:extent cx="7563485" cy="106991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F5AC" w14:textId="77777777" w:rsidR="00C10B6E" w:rsidRDefault="00C10B6E" w:rsidP="003167DB">
      <w:pPr>
        <w:rPr>
          <w:b/>
          <w:bCs/>
          <w:sz w:val="32"/>
          <w:szCs w:val="32"/>
          <w:u w:val="single"/>
        </w:rPr>
        <w:sectPr w:rsidR="00C10B6E" w:rsidSect="004576EB">
          <w:headerReference w:type="default" r:id="rId12"/>
          <w:footerReference w:type="default" r:id="rId13"/>
          <w:type w:val="continuous"/>
          <w:pgSz w:w="11906" w:h="16838" w:code="9"/>
          <w:pgMar w:top="720" w:right="0" w:bottom="720" w:left="0" w:header="706" w:footer="706" w:gutter="0"/>
          <w:cols w:space="708"/>
          <w:titlePg/>
          <w:docGrid w:linePitch="360"/>
        </w:sectPr>
      </w:pPr>
    </w:p>
    <w:p w14:paraId="346D90F3" w14:textId="1E1A3E62" w:rsidR="00946374" w:rsidRDefault="00E87D72">
      <w:pPr>
        <w:spacing w:after="160" w:line="259" w:lineRule="auto"/>
        <w:rPr>
          <w:b/>
          <w:bCs/>
          <w:sz w:val="32"/>
          <w:szCs w:val="32"/>
          <w:u w:val="single"/>
        </w:rPr>
      </w:pPr>
      <w:r w:rsidRPr="0037512B">
        <w:rPr>
          <w:rFonts w:ascii="Georgia" w:hAnsi="Georgia" w:cs="Arial"/>
          <w:noProof/>
          <w:color w:val="44546A" w:themeColor="text2"/>
          <w:sz w:val="40"/>
          <w:szCs w:val="20"/>
        </w:rPr>
        <mc:AlternateContent>
          <mc:Choice Requires="wps">
            <w:drawing>
              <wp:anchor distT="0" distB="0" distL="114300" distR="114300" simplePos="0" relativeHeight="251658240" behindDoc="0" locked="0" layoutInCell="1" allowOverlap="1" wp14:anchorId="5330707B" wp14:editId="25C32871">
                <wp:simplePos x="0" y="0"/>
                <wp:positionH relativeFrom="margin">
                  <wp:posOffset>95250</wp:posOffset>
                </wp:positionH>
                <wp:positionV relativeFrom="paragraph">
                  <wp:posOffset>8166100</wp:posOffset>
                </wp:positionV>
                <wp:extent cx="7302500" cy="1447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302500" cy="1447800"/>
                        </a:xfrm>
                        <a:prstGeom prst="rect">
                          <a:avLst/>
                        </a:prstGeom>
                        <a:noFill/>
                        <a:ln w="6350">
                          <a:noFill/>
                        </a:ln>
                      </wps:spPr>
                      <wps:txbx>
                        <w:txbxContent>
                          <w:p w14:paraId="5209756F" w14:textId="77777777" w:rsidR="001F6F1B" w:rsidRPr="00AD6519" w:rsidRDefault="001F6F1B" w:rsidP="001F6F1B">
                            <w:pPr>
                              <w:rPr>
                                <w:rFonts w:eastAsia="Calibri" w:cs="Times New Roman"/>
                                <w:color w:val="FFFFFF" w:themeColor="background1"/>
                                <w:sz w:val="24"/>
                                <w:szCs w:val="24"/>
                              </w:rPr>
                            </w:pPr>
                          </w:p>
                          <w:p w14:paraId="060D39C7" w14:textId="25EED43A" w:rsidR="001F6F1B" w:rsidRPr="00AD6519" w:rsidRDefault="00C45EEB" w:rsidP="001F6F1B">
                            <w:pPr>
                              <w:rPr>
                                <w:rFonts w:ascii="Arial Black" w:eastAsia="Calibri" w:hAnsi="Arial Black" w:cs="Times New Roman"/>
                                <w:color w:val="FFFFFF" w:themeColor="background1"/>
                                <w:sz w:val="24"/>
                                <w:szCs w:val="24"/>
                              </w:rPr>
                            </w:pPr>
                            <w:r w:rsidRPr="00AD6519">
                              <w:rPr>
                                <w:rFonts w:ascii="Arial Black" w:eastAsia="Calibri" w:hAnsi="Arial Black" w:cs="Times New Roman"/>
                                <w:color w:val="FFFFFF" w:themeColor="background1"/>
                                <w:sz w:val="24"/>
                                <w:szCs w:val="24"/>
                              </w:rPr>
                              <w:t>Response</w:t>
                            </w:r>
                            <w:r w:rsidR="00CF706F" w:rsidRPr="00AD6519">
                              <w:rPr>
                                <w:rFonts w:ascii="Arial Black" w:eastAsia="Calibri" w:hAnsi="Arial Black" w:cs="Times New Roman"/>
                                <w:color w:val="FFFFFF" w:themeColor="background1"/>
                                <w:sz w:val="24"/>
                                <w:szCs w:val="24"/>
                              </w:rPr>
                              <w:t xml:space="preserve">: </w:t>
                            </w:r>
                            <w:r w:rsidR="006A18CB" w:rsidRPr="00AD6519">
                              <w:rPr>
                                <w:rFonts w:ascii="Arial Black" w:eastAsia="Calibri" w:hAnsi="Arial Black" w:cs="Times New Roman"/>
                                <w:color w:val="FFFFFF" w:themeColor="background1"/>
                                <w:sz w:val="24"/>
                                <w:szCs w:val="24"/>
                              </w:rPr>
                              <w:t>Proposed Rulemaking for Amendments to the Regulatory Capital Rule Applicable to Large Banking Organizations and to Banking Organizations with Significant Trading Activity</w:t>
                            </w:r>
                            <w:r w:rsidR="00746A26" w:rsidRPr="00AD6519">
                              <w:rPr>
                                <w:rFonts w:ascii="Arial Black" w:eastAsia="Calibri" w:hAnsi="Arial Black" w:cs="Times New Roman"/>
                                <w:color w:val="FFFFFF" w:themeColor="background1"/>
                                <w:sz w:val="24"/>
                                <w:szCs w:val="24"/>
                              </w:rPr>
                              <w:t xml:space="preserve"> </w:t>
                            </w:r>
                            <w:r w:rsidR="0026509C">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the </w:t>
                            </w:r>
                            <w:r w:rsidR="0026509C">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Basel III </w:t>
                            </w:r>
                            <w:r w:rsidR="00091D8F">
                              <w:rPr>
                                <w:rFonts w:ascii="Arial Black" w:eastAsia="Calibri" w:hAnsi="Arial Black" w:cs="Times New Roman"/>
                                <w:color w:val="FFFFFF" w:themeColor="background1"/>
                                <w:sz w:val="24"/>
                                <w:szCs w:val="24"/>
                              </w:rPr>
                              <w:t>E</w:t>
                            </w:r>
                            <w:r w:rsidR="00746A26" w:rsidRPr="00AD6519">
                              <w:rPr>
                                <w:rFonts w:ascii="Arial Black" w:eastAsia="Calibri" w:hAnsi="Arial Black" w:cs="Times New Roman"/>
                                <w:color w:val="FFFFFF" w:themeColor="background1"/>
                                <w:sz w:val="24"/>
                                <w:szCs w:val="24"/>
                              </w:rPr>
                              <w:t>ndgame</w:t>
                            </w:r>
                            <w:r w:rsidR="00091D8F">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 proposal</w:t>
                            </w:r>
                            <w:r w:rsidR="00091D8F">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and</w:t>
                            </w:r>
                            <w:r w:rsidR="00AD6519">
                              <w:rPr>
                                <w:rFonts w:ascii="Arial Black" w:eastAsia="Calibri" w:hAnsi="Arial Black" w:cs="Times New Roman"/>
                                <w:color w:val="FFFFFF" w:themeColor="background1"/>
                                <w:sz w:val="24"/>
                                <w:szCs w:val="24"/>
                              </w:rPr>
                              <w:t xml:space="preserve"> to</w:t>
                            </w:r>
                            <w:r w:rsidR="00746A26" w:rsidRPr="00AD6519">
                              <w:rPr>
                                <w:rFonts w:ascii="Arial Black" w:eastAsia="Calibri" w:hAnsi="Arial Black" w:cs="Times New Roman"/>
                                <w:color w:val="FFFFFF" w:themeColor="background1"/>
                                <w:sz w:val="24"/>
                                <w:szCs w:val="24"/>
                              </w:rPr>
                              <w:t xml:space="preserve"> </w:t>
                            </w:r>
                            <w:r w:rsidR="00AD6519" w:rsidRPr="00AD6519">
                              <w:rPr>
                                <w:rFonts w:ascii="Arial Black" w:eastAsia="Calibri" w:hAnsi="Arial Black" w:cs="Times New Roman"/>
                                <w:color w:val="FFFFFF" w:themeColor="background1"/>
                                <w:sz w:val="24"/>
                                <w:szCs w:val="24"/>
                              </w:rPr>
                              <w:t>Risk-Based Capital Surcharges for Global Systemically Important Bank Holding Companies</w:t>
                            </w:r>
                            <w:r w:rsidR="00AD6519">
                              <w:rPr>
                                <w:rFonts w:ascii="Arial Black" w:eastAsia="Calibri" w:hAnsi="Arial Black" w:cs="Times New Roman"/>
                                <w:color w:val="FFFFFF" w:themeColor="background1"/>
                                <w:sz w:val="24"/>
                                <w:szCs w:val="24"/>
                              </w:rPr>
                              <w:t xml:space="preserve"> </w:t>
                            </w:r>
                            <w:r w:rsidR="0026509C">
                              <w:rPr>
                                <w:rFonts w:ascii="Arial Black" w:eastAsia="Calibri" w:hAnsi="Arial Black" w:cs="Times New Roman"/>
                                <w:color w:val="FFFFFF" w:themeColor="background1"/>
                                <w:sz w:val="24"/>
                                <w:szCs w:val="24"/>
                              </w:rPr>
                              <w:t>(the “</w:t>
                            </w:r>
                            <w:r w:rsidR="0026509C" w:rsidRPr="0026509C">
                              <w:rPr>
                                <w:rFonts w:ascii="Arial Black" w:eastAsia="Calibri" w:hAnsi="Arial Black" w:cs="Times New Roman"/>
                                <w:color w:val="FFFFFF" w:themeColor="background1"/>
                                <w:sz w:val="24"/>
                                <w:szCs w:val="24"/>
                              </w:rPr>
                              <w:t xml:space="preserve">GSIB </w:t>
                            </w:r>
                            <w:r w:rsidR="00A04372">
                              <w:rPr>
                                <w:rFonts w:ascii="Arial Black" w:eastAsia="Calibri" w:hAnsi="Arial Black" w:cs="Times New Roman"/>
                                <w:color w:val="FFFFFF" w:themeColor="background1"/>
                                <w:sz w:val="24"/>
                                <w:szCs w:val="24"/>
                              </w:rPr>
                              <w:t>S</w:t>
                            </w:r>
                            <w:r w:rsidR="0026509C" w:rsidRPr="0026509C">
                              <w:rPr>
                                <w:rFonts w:ascii="Arial Black" w:eastAsia="Calibri" w:hAnsi="Arial Black" w:cs="Times New Roman"/>
                                <w:color w:val="FFFFFF" w:themeColor="background1"/>
                                <w:sz w:val="24"/>
                                <w:szCs w:val="24"/>
                              </w:rPr>
                              <w:t>urcharge</w:t>
                            </w:r>
                            <w:r w:rsidR="00A04372">
                              <w:rPr>
                                <w:rFonts w:ascii="Arial Black" w:eastAsia="Calibri" w:hAnsi="Arial Black" w:cs="Times New Roman"/>
                                <w:color w:val="FFFFFF" w:themeColor="background1"/>
                                <w:sz w:val="24"/>
                                <w:szCs w:val="24"/>
                              </w:rPr>
                              <w:t>”</w:t>
                            </w:r>
                            <w:r w:rsidR="0026509C" w:rsidRPr="0026509C">
                              <w:rPr>
                                <w:rFonts w:ascii="Arial Black" w:eastAsia="Calibri" w:hAnsi="Arial Black" w:cs="Times New Roman"/>
                                <w:color w:val="FFFFFF" w:themeColor="background1"/>
                                <w:sz w:val="24"/>
                                <w:szCs w:val="24"/>
                              </w:rPr>
                              <w:t xml:space="preserve"> proposal</w:t>
                            </w:r>
                            <w:r w:rsidR="0026509C">
                              <w:rPr>
                                <w:rFonts w:ascii="Arial Black" w:eastAsia="Calibri" w:hAnsi="Arial Black" w:cs="Times New Roman"/>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707B" id="_x0000_t202" coordsize="21600,21600" o:spt="202" path="m,l,21600r21600,l21600,xe">
                <v:stroke joinstyle="miter"/>
                <v:path gradientshapeok="t" o:connecttype="rect"/>
              </v:shapetype>
              <v:shape id="Text Box 5" o:spid="_x0000_s1026" type="#_x0000_t202" style="position:absolute;margin-left:7.5pt;margin-top:643pt;width:575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" filled="f" stroked="f" strokeweight=".5pt">
                <v:textbox>
                  <w:txbxContent>
                    <w:p w14:paraId="5209756F" w14:textId="77777777" w:rsidR="001F6F1B" w:rsidRPr="00AD6519" w:rsidRDefault="001F6F1B" w:rsidP="001F6F1B">
                      <w:pPr>
                        <w:rPr>
                          <w:rFonts w:eastAsia="Calibri" w:cs="Times New Roman"/>
                          <w:color w:val="FFFFFF" w:themeColor="background1"/>
                          <w:sz w:val="24"/>
                          <w:szCs w:val="24"/>
                        </w:rPr>
                      </w:pPr>
                    </w:p>
                    <w:p w14:paraId="060D39C7" w14:textId="25EED43A" w:rsidR="001F6F1B" w:rsidRPr="00AD6519" w:rsidRDefault="00C45EEB" w:rsidP="001F6F1B">
                      <w:pPr>
                        <w:rPr>
                          <w:rFonts w:ascii="Arial Black" w:eastAsia="Calibri" w:hAnsi="Arial Black" w:cs="Times New Roman"/>
                          <w:color w:val="FFFFFF" w:themeColor="background1"/>
                          <w:sz w:val="24"/>
                          <w:szCs w:val="24"/>
                        </w:rPr>
                      </w:pPr>
                      <w:r w:rsidRPr="00AD6519">
                        <w:rPr>
                          <w:rFonts w:ascii="Arial Black" w:eastAsia="Calibri" w:hAnsi="Arial Black" w:cs="Times New Roman"/>
                          <w:color w:val="FFFFFF" w:themeColor="background1"/>
                          <w:sz w:val="24"/>
                          <w:szCs w:val="24"/>
                        </w:rPr>
                        <w:t>Response</w:t>
                      </w:r>
                      <w:r w:rsidR="00CF706F" w:rsidRPr="00AD6519">
                        <w:rPr>
                          <w:rFonts w:ascii="Arial Black" w:eastAsia="Calibri" w:hAnsi="Arial Black" w:cs="Times New Roman"/>
                          <w:color w:val="FFFFFF" w:themeColor="background1"/>
                          <w:sz w:val="24"/>
                          <w:szCs w:val="24"/>
                        </w:rPr>
                        <w:t xml:space="preserve">: </w:t>
                      </w:r>
                      <w:r w:rsidR="006A18CB" w:rsidRPr="00AD6519">
                        <w:rPr>
                          <w:rFonts w:ascii="Arial Black" w:eastAsia="Calibri" w:hAnsi="Arial Black" w:cs="Times New Roman"/>
                          <w:color w:val="FFFFFF" w:themeColor="background1"/>
                          <w:sz w:val="24"/>
                          <w:szCs w:val="24"/>
                        </w:rPr>
                        <w:t>Proposed Rulemaking for Amendments to the Regulatory Capital Rule Applicable to Large Banking Organizations and to Banking Organizations with Significant Trading Activity</w:t>
                      </w:r>
                      <w:r w:rsidR="00746A26" w:rsidRPr="00AD6519">
                        <w:rPr>
                          <w:rFonts w:ascii="Arial Black" w:eastAsia="Calibri" w:hAnsi="Arial Black" w:cs="Times New Roman"/>
                          <w:color w:val="FFFFFF" w:themeColor="background1"/>
                          <w:sz w:val="24"/>
                          <w:szCs w:val="24"/>
                        </w:rPr>
                        <w:t xml:space="preserve"> </w:t>
                      </w:r>
                      <w:r w:rsidR="0026509C">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the </w:t>
                      </w:r>
                      <w:r w:rsidR="0026509C">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Basel III </w:t>
                      </w:r>
                      <w:r w:rsidR="00091D8F">
                        <w:rPr>
                          <w:rFonts w:ascii="Arial Black" w:eastAsia="Calibri" w:hAnsi="Arial Black" w:cs="Times New Roman"/>
                          <w:color w:val="FFFFFF" w:themeColor="background1"/>
                          <w:sz w:val="24"/>
                          <w:szCs w:val="24"/>
                        </w:rPr>
                        <w:t>E</w:t>
                      </w:r>
                      <w:r w:rsidR="00746A26" w:rsidRPr="00AD6519">
                        <w:rPr>
                          <w:rFonts w:ascii="Arial Black" w:eastAsia="Calibri" w:hAnsi="Arial Black" w:cs="Times New Roman"/>
                          <w:color w:val="FFFFFF" w:themeColor="background1"/>
                          <w:sz w:val="24"/>
                          <w:szCs w:val="24"/>
                        </w:rPr>
                        <w:t>ndgame</w:t>
                      </w:r>
                      <w:r w:rsidR="00091D8F">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xml:space="preserve"> proposal</w:t>
                      </w:r>
                      <w:r w:rsidR="00091D8F">
                        <w:rPr>
                          <w:rFonts w:ascii="Arial Black" w:eastAsia="Calibri" w:hAnsi="Arial Black" w:cs="Times New Roman"/>
                          <w:color w:val="FFFFFF" w:themeColor="background1"/>
                          <w:sz w:val="24"/>
                          <w:szCs w:val="24"/>
                        </w:rPr>
                        <w:t>)</w:t>
                      </w:r>
                      <w:r w:rsidR="00746A26" w:rsidRPr="00AD6519">
                        <w:rPr>
                          <w:rFonts w:ascii="Arial Black" w:eastAsia="Calibri" w:hAnsi="Arial Black" w:cs="Times New Roman"/>
                          <w:color w:val="FFFFFF" w:themeColor="background1"/>
                          <w:sz w:val="24"/>
                          <w:szCs w:val="24"/>
                        </w:rPr>
                        <w:t>, and</w:t>
                      </w:r>
                      <w:r w:rsidR="00AD6519">
                        <w:rPr>
                          <w:rFonts w:ascii="Arial Black" w:eastAsia="Calibri" w:hAnsi="Arial Black" w:cs="Times New Roman"/>
                          <w:color w:val="FFFFFF" w:themeColor="background1"/>
                          <w:sz w:val="24"/>
                          <w:szCs w:val="24"/>
                        </w:rPr>
                        <w:t xml:space="preserve"> to</w:t>
                      </w:r>
                      <w:r w:rsidR="00746A26" w:rsidRPr="00AD6519">
                        <w:rPr>
                          <w:rFonts w:ascii="Arial Black" w:eastAsia="Calibri" w:hAnsi="Arial Black" w:cs="Times New Roman"/>
                          <w:color w:val="FFFFFF" w:themeColor="background1"/>
                          <w:sz w:val="24"/>
                          <w:szCs w:val="24"/>
                        </w:rPr>
                        <w:t xml:space="preserve"> </w:t>
                      </w:r>
                      <w:r w:rsidR="00AD6519" w:rsidRPr="00AD6519">
                        <w:rPr>
                          <w:rFonts w:ascii="Arial Black" w:eastAsia="Calibri" w:hAnsi="Arial Black" w:cs="Times New Roman"/>
                          <w:color w:val="FFFFFF" w:themeColor="background1"/>
                          <w:sz w:val="24"/>
                          <w:szCs w:val="24"/>
                        </w:rPr>
                        <w:t>Risk-Based Capital Surcharges for Global Systemically Important Bank Holding Companies</w:t>
                      </w:r>
                      <w:r w:rsidR="00AD6519">
                        <w:rPr>
                          <w:rFonts w:ascii="Arial Black" w:eastAsia="Calibri" w:hAnsi="Arial Black" w:cs="Times New Roman"/>
                          <w:color w:val="FFFFFF" w:themeColor="background1"/>
                          <w:sz w:val="24"/>
                          <w:szCs w:val="24"/>
                        </w:rPr>
                        <w:t xml:space="preserve"> </w:t>
                      </w:r>
                      <w:r w:rsidR="0026509C">
                        <w:rPr>
                          <w:rFonts w:ascii="Arial Black" w:eastAsia="Calibri" w:hAnsi="Arial Black" w:cs="Times New Roman"/>
                          <w:color w:val="FFFFFF" w:themeColor="background1"/>
                          <w:sz w:val="24"/>
                          <w:szCs w:val="24"/>
                        </w:rPr>
                        <w:t>(the “</w:t>
                      </w:r>
                      <w:r w:rsidR="0026509C" w:rsidRPr="0026509C">
                        <w:rPr>
                          <w:rFonts w:ascii="Arial Black" w:eastAsia="Calibri" w:hAnsi="Arial Black" w:cs="Times New Roman"/>
                          <w:color w:val="FFFFFF" w:themeColor="background1"/>
                          <w:sz w:val="24"/>
                          <w:szCs w:val="24"/>
                        </w:rPr>
                        <w:t xml:space="preserve">GSIB </w:t>
                      </w:r>
                      <w:r w:rsidR="00A04372">
                        <w:rPr>
                          <w:rFonts w:ascii="Arial Black" w:eastAsia="Calibri" w:hAnsi="Arial Black" w:cs="Times New Roman"/>
                          <w:color w:val="FFFFFF" w:themeColor="background1"/>
                          <w:sz w:val="24"/>
                          <w:szCs w:val="24"/>
                        </w:rPr>
                        <w:t>S</w:t>
                      </w:r>
                      <w:r w:rsidR="0026509C" w:rsidRPr="0026509C">
                        <w:rPr>
                          <w:rFonts w:ascii="Arial Black" w:eastAsia="Calibri" w:hAnsi="Arial Black" w:cs="Times New Roman"/>
                          <w:color w:val="FFFFFF" w:themeColor="background1"/>
                          <w:sz w:val="24"/>
                          <w:szCs w:val="24"/>
                        </w:rPr>
                        <w:t>urcharge</w:t>
                      </w:r>
                      <w:r w:rsidR="00A04372">
                        <w:rPr>
                          <w:rFonts w:ascii="Arial Black" w:eastAsia="Calibri" w:hAnsi="Arial Black" w:cs="Times New Roman"/>
                          <w:color w:val="FFFFFF" w:themeColor="background1"/>
                          <w:sz w:val="24"/>
                          <w:szCs w:val="24"/>
                        </w:rPr>
                        <w:t>”</w:t>
                      </w:r>
                      <w:r w:rsidR="0026509C" w:rsidRPr="0026509C">
                        <w:rPr>
                          <w:rFonts w:ascii="Arial Black" w:eastAsia="Calibri" w:hAnsi="Arial Black" w:cs="Times New Roman"/>
                          <w:color w:val="FFFFFF" w:themeColor="background1"/>
                          <w:sz w:val="24"/>
                          <w:szCs w:val="24"/>
                        </w:rPr>
                        <w:t xml:space="preserve"> proposal</w:t>
                      </w:r>
                      <w:r w:rsidR="0026509C">
                        <w:rPr>
                          <w:rFonts w:ascii="Arial Black" w:eastAsia="Calibri" w:hAnsi="Arial Black" w:cs="Times New Roman"/>
                          <w:color w:val="FFFFFF" w:themeColor="background1"/>
                          <w:sz w:val="24"/>
                          <w:szCs w:val="24"/>
                        </w:rPr>
                        <w:t>)</w:t>
                      </w:r>
                    </w:p>
                  </w:txbxContent>
                </v:textbox>
                <w10:wrap anchorx="margin"/>
              </v:shape>
            </w:pict>
          </mc:Fallback>
        </mc:AlternateContent>
      </w:r>
      <w:r w:rsidR="00946374">
        <w:rPr>
          <w:b/>
          <w:bCs/>
          <w:sz w:val="32"/>
          <w:szCs w:val="32"/>
          <w:u w:val="single"/>
        </w:rPr>
        <w:br w:type="page"/>
      </w:r>
    </w:p>
    <w:p w14:paraId="5ECDFCDB" w14:textId="6FC35A56" w:rsidR="00811247" w:rsidRPr="000D5B50" w:rsidRDefault="00011061" w:rsidP="000D5B50">
      <w:pPr>
        <w:pStyle w:val="paragraph"/>
        <w:spacing w:before="0" w:beforeAutospacing="0" w:after="0" w:afterAutospacing="0"/>
        <w:jc w:val="both"/>
        <w:textAlignment w:val="baseline"/>
        <w:rPr>
          <w:rStyle w:val="normaltextrun"/>
          <w:rFonts w:ascii="Calibri" w:hAnsi="Calibri" w:cs="Calibri"/>
          <w:color w:val="1F3864"/>
          <w:sz w:val="44"/>
          <w:szCs w:val="44"/>
        </w:rPr>
      </w:pPr>
      <w:r w:rsidRPr="000D5B50">
        <w:rPr>
          <w:rStyle w:val="normaltextrun"/>
          <w:rFonts w:ascii="Calibri" w:hAnsi="Calibri" w:cs="Calibri"/>
          <w:color w:val="1F3864"/>
          <w:sz w:val="44"/>
          <w:szCs w:val="44"/>
        </w:rPr>
        <w:lastRenderedPageBreak/>
        <w:t>Background</w:t>
      </w:r>
    </w:p>
    <w:p w14:paraId="5A4AB780" w14:textId="77777777" w:rsidR="00811247" w:rsidRPr="000D5B50" w:rsidRDefault="00811247" w:rsidP="000D5B50">
      <w:pPr>
        <w:pStyle w:val="paragraph"/>
        <w:spacing w:before="0" w:beforeAutospacing="0" w:after="0" w:afterAutospacing="0"/>
        <w:jc w:val="both"/>
        <w:textAlignment w:val="baseline"/>
        <w:rPr>
          <w:rFonts w:ascii="Segoe UI" w:hAnsi="Segoe UI" w:cs="Segoe UI"/>
          <w:b/>
          <w:bCs/>
          <w:sz w:val="18"/>
          <w:szCs w:val="18"/>
          <w:u w:val="single"/>
        </w:rPr>
      </w:pPr>
    </w:p>
    <w:p w14:paraId="11CE66B1" w14:textId="77777777" w:rsidR="00CA2F12" w:rsidRPr="00CA2F12" w:rsidRDefault="00CA2F12" w:rsidP="00CA2F12">
      <w:pPr>
        <w:rPr>
          <w:rFonts w:ascii="Segoe UI" w:hAnsi="Segoe UI" w:cs="Segoe UI"/>
          <w:sz w:val="18"/>
          <w:szCs w:val="18"/>
        </w:rPr>
      </w:pPr>
      <w:r w:rsidRPr="00CA2F12">
        <w:rPr>
          <w:rFonts w:ascii="Segoe UI" w:hAnsi="Segoe UI" w:cs="Segoe UI"/>
          <w:sz w:val="18"/>
          <w:szCs w:val="18"/>
        </w:rPr>
        <w:t xml:space="preserve">Established in 1961, the World Federation of Exchanges (WFE) is the global industry association for exchanges and clearing houses (CCPs). Headquartered in London, it represents over 250 market infrastructure providers, including standalone CCPs that are not part of exchange groups. Of our members, 34% are in Asia-Pacific, 45% in EMEA, and 21% in the Americas. </w:t>
      </w:r>
    </w:p>
    <w:p w14:paraId="364656FD" w14:textId="77777777" w:rsidR="00CA2F12" w:rsidRPr="00CA2F12" w:rsidRDefault="00CA2F12" w:rsidP="00CA2F12">
      <w:pPr>
        <w:rPr>
          <w:rFonts w:ascii="Segoe UI" w:hAnsi="Segoe UI" w:cs="Segoe UI"/>
          <w:sz w:val="18"/>
          <w:szCs w:val="18"/>
        </w:rPr>
      </w:pPr>
    </w:p>
    <w:p w14:paraId="4383F4B6" w14:textId="64280DCA" w:rsidR="00CA2F12" w:rsidRPr="00CA2F12" w:rsidRDefault="00997826" w:rsidP="00CA2F12">
      <w:pPr>
        <w:rPr>
          <w:rFonts w:ascii="Segoe UI" w:hAnsi="Segoe UI" w:cs="Segoe UI"/>
          <w:sz w:val="18"/>
          <w:szCs w:val="18"/>
        </w:rPr>
      </w:pPr>
      <w:r>
        <w:rPr>
          <w:rFonts w:ascii="Segoe UI" w:hAnsi="Segoe UI" w:cs="Segoe UI"/>
          <w:sz w:val="18"/>
          <w:szCs w:val="18"/>
        </w:rPr>
        <w:t xml:space="preserve">The </w:t>
      </w:r>
      <w:r w:rsidR="00CA2F12" w:rsidRPr="00CA2F12">
        <w:rPr>
          <w:rFonts w:ascii="Segoe UI" w:hAnsi="Segoe UI" w:cs="Segoe UI"/>
          <w:sz w:val="18"/>
          <w:szCs w:val="18"/>
        </w:rPr>
        <w:t>WFE’s 90 member CCPs and clearing services collectively ensure that risk takers post some $1.3 trillion (equivalent) of resources to back their positions, in the form of initial margin and default fund requirements. WFE exchanges, together with other exchanges feeding into our database, are home to over 50,000 listed companies, and the market capitalisation of these entities is over $100 trillion; around $140 trillion (EOB) in trading annually passes through WFE members (at end 2022).</w:t>
      </w:r>
    </w:p>
    <w:p w14:paraId="384FCAED" w14:textId="77777777" w:rsidR="00CA2F12" w:rsidRPr="00CA2F12" w:rsidRDefault="00CA2F12" w:rsidP="00CA2F12">
      <w:pPr>
        <w:rPr>
          <w:rFonts w:ascii="Segoe UI" w:hAnsi="Segoe UI" w:cs="Segoe UI"/>
          <w:sz w:val="18"/>
          <w:szCs w:val="18"/>
        </w:rPr>
      </w:pPr>
    </w:p>
    <w:p w14:paraId="6828B3A5" w14:textId="5DDFA0FC" w:rsidR="00CA2F12" w:rsidRPr="00CA2F12" w:rsidRDefault="00CA2F12" w:rsidP="00CA2F12">
      <w:pPr>
        <w:rPr>
          <w:rFonts w:ascii="Segoe UI" w:hAnsi="Segoe UI" w:cs="Segoe UI"/>
          <w:sz w:val="18"/>
          <w:szCs w:val="18"/>
        </w:rPr>
      </w:pPr>
      <w:r w:rsidRPr="00CA2F12">
        <w:rPr>
          <w:rFonts w:ascii="Segoe UI" w:hAnsi="Segoe UI" w:cs="Segoe UI"/>
          <w:sz w:val="18"/>
          <w:szCs w:val="18"/>
        </w:rPr>
        <w:t>The WFE is the definitive source for exchange-traded statistics and publishes over 350 market data indicators. Its free statistics database stretches back more than 40 years and provides information and insight into developments on global exchanges. The WFE works with standard-setters, policy makers, regulators, and government organisations around the world to support and promote the development of fair, transparent, stable and efficient markets. The WFE shares regulatory authorities’ goals of ensuring the safety and soundness of the global financial system.</w:t>
      </w:r>
    </w:p>
    <w:p w14:paraId="7C80C111" w14:textId="77777777" w:rsidR="00CA2F12" w:rsidRPr="00CA2F12" w:rsidRDefault="00CA2F12" w:rsidP="00CA2F12">
      <w:pPr>
        <w:rPr>
          <w:rFonts w:ascii="Segoe UI" w:hAnsi="Segoe UI" w:cs="Segoe UI"/>
          <w:sz w:val="18"/>
          <w:szCs w:val="18"/>
        </w:rPr>
      </w:pPr>
    </w:p>
    <w:p w14:paraId="727B9A3D" w14:textId="77777777" w:rsidR="00CA2F12" w:rsidRPr="00CA2F12" w:rsidRDefault="00CA2F12" w:rsidP="00CA2F12">
      <w:pPr>
        <w:rPr>
          <w:rFonts w:ascii="Segoe UI" w:hAnsi="Segoe UI" w:cs="Segoe UI"/>
          <w:sz w:val="18"/>
          <w:szCs w:val="18"/>
        </w:rPr>
      </w:pPr>
      <w:r w:rsidRPr="00CA2F12">
        <w:rPr>
          <w:rFonts w:ascii="Segoe UI" w:hAnsi="Segoe UI" w:cs="Segoe UI"/>
          <w:sz w:val="18"/>
          <w:szCs w:val="18"/>
        </w:rPr>
        <w:t>With extensive experience of developing and enforcing high standards of conduct, the WFE and its members support an orderly, secure, fair, and transparent environment for investors; for companies that raise capital; and for all who deal with financial risk. We seek outcomes that maximise the common good, consumer confidence, and economic growth, and we engage with policy makers and regulators in an open, collaborative way, reflecting the central, public role that exchanges and CCPs play in a globally integrated financial system.</w:t>
      </w:r>
    </w:p>
    <w:p w14:paraId="0AD91A1D" w14:textId="77777777" w:rsidR="00CA2F12" w:rsidRPr="00CA2F12" w:rsidRDefault="00CA2F12" w:rsidP="00CA2F12">
      <w:pPr>
        <w:rPr>
          <w:rFonts w:ascii="Segoe UI" w:hAnsi="Segoe UI" w:cs="Segoe UI"/>
          <w:sz w:val="18"/>
          <w:szCs w:val="18"/>
        </w:rPr>
      </w:pPr>
    </w:p>
    <w:p w14:paraId="7285F0BB" w14:textId="73275990" w:rsidR="00CE5D13" w:rsidRPr="000D5B50" w:rsidRDefault="00CA2F12" w:rsidP="00CE5D13">
      <w:pPr>
        <w:rPr>
          <w:rStyle w:val="Hyperlink"/>
          <w:rFonts w:ascii="Segoe UI" w:hAnsi="Segoe UI" w:cs="Segoe UI"/>
          <w:sz w:val="18"/>
          <w:szCs w:val="18"/>
        </w:rPr>
      </w:pPr>
      <w:r w:rsidRPr="00CA2F12">
        <w:rPr>
          <w:rFonts w:ascii="Segoe UI" w:hAnsi="Segoe UI" w:cs="Segoe UI"/>
          <w:sz w:val="18"/>
          <w:szCs w:val="18"/>
        </w:rPr>
        <w:t>If you have any further questions, or wish to follow-up on our contribution, the WFE remains at your disposal. Please contact:</w:t>
      </w:r>
      <w:r w:rsidR="004F61B1">
        <w:rPr>
          <w:rFonts w:ascii="Segoe UI" w:hAnsi="Segoe UI" w:cs="Segoe UI"/>
          <w:sz w:val="18"/>
          <w:szCs w:val="18"/>
        </w:rPr>
        <w:br/>
      </w:r>
    </w:p>
    <w:p w14:paraId="72FB44C5" w14:textId="58249D9E" w:rsidR="00DC0DAD" w:rsidRPr="000D5B50" w:rsidRDefault="000D5B50" w:rsidP="003167DB">
      <w:pPr>
        <w:rPr>
          <w:rFonts w:ascii="Segoe UI" w:hAnsi="Segoe UI" w:cs="Segoe UI"/>
          <w:sz w:val="18"/>
          <w:szCs w:val="18"/>
        </w:rPr>
      </w:pPr>
      <w:r w:rsidRPr="000D5B50">
        <w:rPr>
          <w:rFonts w:ascii="Segoe UI" w:hAnsi="Segoe UI" w:cs="Segoe UI"/>
          <w:sz w:val="18"/>
          <w:szCs w:val="18"/>
        </w:rPr>
        <w:t>Charlie Ryder, Regulatory Affairs Manager</w:t>
      </w:r>
      <w:r w:rsidR="00DC0DAD" w:rsidRPr="000D5B50">
        <w:rPr>
          <w:rFonts w:ascii="Segoe UI" w:hAnsi="Segoe UI" w:cs="Segoe UI"/>
          <w:sz w:val="18"/>
          <w:szCs w:val="18"/>
        </w:rPr>
        <w:t>:</w:t>
      </w:r>
      <w:r w:rsidRPr="000D5B50">
        <w:rPr>
          <w:rFonts w:ascii="Segoe UI" w:hAnsi="Segoe UI" w:cs="Segoe UI"/>
          <w:sz w:val="18"/>
          <w:szCs w:val="18"/>
        </w:rPr>
        <w:t xml:space="preserve"> </w:t>
      </w:r>
      <w:hyperlink r:id="rId14" w:history="1">
        <w:r w:rsidRPr="000D5B50">
          <w:rPr>
            <w:rStyle w:val="Hyperlink"/>
            <w:rFonts w:ascii="Segoe UI" w:hAnsi="Segoe UI" w:cs="Segoe UI"/>
            <w:sz w:val="18"/>
            <w:szCs w:val="18"/>
          </w:rPr>
          <w:t>cryder@world-exchanges.org</w:t>
        </w:r>
      </w:hyperlink>
    </w:p>
    <w:p w14:paraId="5DF5EAF9" w14:textId="0FBF9AE1" w:rsidR="00B541DB" w:rsidRPr="000D5B50" w:rsidRDefault="007B3DF8" w:rsidP="003167DB">
      <w:pPr>
        <w:rPr>
          <w:rFonts w:ascii="Segoe UI" w:hAnsi="Segoe UI" w:cs="Segoe UI"/>
          <w:sz w:val="18"/>
          <w:szCs w:val="18"/>
        </w:rPr>
      </w:pPr>
      <w:r w:rsidRPr="000D5B50">
        <w:rPr>
          <w:rFonts w:ascii="Segoe UI" w:hAnsi="Segoe UI" w:cs="Segoe UI"/>
          <w:sz w:val="18"/>
          <w:szCs w:val="18"/>
        </w:rPr>
        <w:t xml:space="preserve">Richard </w:t>
      </w:r>
      <w:r w:rsidR="000D3AEB" w:rsidRPr="000D5B50">
        <w:rPr>
          <w:rFonts w:ascii="Segoe UI" w:hAnsi="Segoe UI" w:cs="Segoe UI"/>
          <w:sz w:val="18"/>
          <w:szCs w:val="18"/>
        </w:rPr>
        <w:t>Metcalfe, Head of Regulatory Affairs:</w:t>
      </w:r>
      <w:r w:rsidR="000D3AEB" w:rsidRPr="000D5B50">
        <w:rPr>
          <w:rStyle w:val="Hyperlink"/>
          <w:rFonts w:ascii="Segoe UI" w:hAnsi="Segoe UI" w:cs="Segoe UI"/>
          <w:sz w:val="18"/>
          <w:szCs w:val="18"/>
        </w:rPr>
        <w:t xml:space="preserve"> </w:t>
      </w:r>
      <w:hyperlink r:id="rId15" w:history="1">
        <w:r w:rsidR="00146877" w:rsidRPr="000D5B50">
          <w:rPr>
            <w:rStyle w:val="Hyperlink"/>
            <w:rFonts w:ascii="Segoe UI" w:hAnsi="Segoe UI" w:cs="Segoe UI"/>
            <w:sz w:val="18"/>
            <w:szCs w:val="18"/>
          </w:rPr>
          <w:t>rmetcalfe@world-exchanges.org</w:t>
        </w:r>
      </w:hyperlink>
    </w:p>
    <w:p w14:paraId="06A32953" w14:textId="3CCC3AE7" w:rsidR="00B014C1" w:rsidRPr="000D5B50" w:rsidRDefault="0046471B" w:rsidP="003167DB">
      <w:pPr>
        <w:rPr>
          <w:rStyle w:val="Hyperlink"/>
          <w:rFonts w:ascii="Segoe UI" w:hAnsi="Segoe UI" w:cs="Segoe UI"/>
          <w:sz w:val="18"/>
          <w:szCs w:val="18"/>
        </w:rPr>
      </w:pPr>
      <w:r w:rsidRPr="000D5B50">
        <w:rPr>
          <w:rFonts w:ascii="Segoe UI" w:hAnsi="Segoe UI" w:cs="Segoe UI"/>
          <w:sz w:val="18"/>
          <w:szCs w:val="18"/>
        </w:rPr>
        <w:t>Nandini Sukumar</w:t>
      </w:r>
      <w:r w:rsidR="00B014C1" w:rsidRPr="000D5B50">
        <w:rPr>
          <w:rFonts w:ascii="Segoe UI" w:hAnsi="Segoe UI" w:cs="Segoe UI"/>
          <w:sz w:val="18"/>
          <w:szCs w:val="18"/>
        </w:rPr>
        <w:t xml:space="preserve">, </w:t>
      </w:r>
      <w:r w:rsidR="004A648B" w:rsidRPr="000D5B50">
        <w:rPr>
          <w:rFonts w:ascii="Segoe UI" w:hAnsi="Segoe UI" w:cs="Segoe UI"/>
          <w:sz w:val="18"/>
          <w:szCs w:val="18"/>
        </w:rPr>
        <w:t>Chief</w:t>
      </w:r>
      <w:r w:rsidR="00120D67" w:rsidRPr="000D5B50">
        <w:rPr>
          <w:rFonts w:ascii="Segoe UI" w:hAnsi="Segoe UI" w:cs="Segoe UI"/>
          <w:sz w:val="18"/>
          <w:szCs w:val="18"/>
        </w:rPr>
        <w:t xml:space="preserve"> Executive Officer</w:t>
      </w:r>
      <w:r w:rsidR="00B014C1" w:rsidRPr="000D5B50">
        <w:rPr>
          <w:rFonts w:ascii="Segoe UI" w:hAnsi="Segoe UI" w:cs="Segoe UI"/>
          <w:sz w:val="18"/>
          <w:szCs w:val="18"/>
        </w:rPr>
        <w:t xml:space="preserve">: </w:t>
      </w:r>
      <w:hyperlink r:id="rId16" w:history="1">
        <w:r w:rsidRPr="000D5B50">
          <w:rPr>
            <w:rStyle w:val="Hyperlink"/>
            <w:rFonts w:ascii="Segoe UI" w:hAnsi="Segoe UI" w:cs="Segoe UI"/>
            <w:sz w:val="18"/>
            <w:szCs w:val="18"/>
          </w:rPr>
          <w:t>nsukumar@world-exchanges.org</w:t>
        </w:r>
      </w:hyperlink>
    </w:p>
    <w:p w14:paraId="33839E28" w14:textId="77777777" w:rsidR="00811247" w:rsidRDefault="00811247" w:rsidP="00811247">
      <w:pPr>
        <w:spacing w:after="160" w:line="259" w:lineRule="auto"/>
        <w:rPr>
          <w:sz w:val="24"/>
          <w:szCs w:val="24"/>
          <w:u w:val="single"/>
        </w:rPr>
      </w:pPr>
    </w:p>
    <w:p w14:paraId="6FA51C0C" w14:textId="7AEC4526" w:rsidR="003167DB" w:rsidRDefault="006C6B0F" w:rsidP="00C10B6E">
      <w:pPr>
        <w:ind w:left="-864" w:right="-144"/>
        <w:rPr>
          <w:b/>
          <w:bCs/>
          <w:sz w:val="32"/>
          <w:szCs w:val="32"/>
          <w:u w:val="single"/>
        </w:rPr>
      </w:pPr>
      <w:r>
        <w:rPr>
          <w:sz w:val="24"/>
          <w:szCs w:val="24"/>
          <w:u w:val="single"/>
        </w:rPr>
        <w:br w:type="page"/>
      </w:r>
      <w:bookmarkStart w:id="0" w:name="_Hlk57629432"/>
    </w:p>
    <w:bookmarkEnd w:id="0"/>
    <w:p w14:paraId="4317F8DA" w14:textId="07F34C37" w:rsidR="00807E4B" w:rsidRDefault="000B4250" w:rsidP="00807E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Introduction</w:t>
      </w:r>
    </w:p>
    <w:p w14:paraId="33C30DDD" w14:textId="5296C276" w:rsidR="00442F92" w:rsidRDefault="005A00DB" w:rsidP="00A405FD">
      <w:pPr>
        <w:pStyle w:val="paragraph"/>
        <w:jc w:val="both"/>
        <w:textAlignment w:val="baseline"/>
        <w:rPr>
          <w:rFonts w:ascii="Segoe UI" w:hAnsi="Segoe UI" w:cs="Segoe UI"/>
          <w:sz w:val="18"/>
          <w:szCs w:val="18"/>
        </w:rPr>
      </w:pPr>
      <w:r w:rsidRPr="00C77AD0">
        <w:rPr>
          <w:rFonts w:ascii="Segoe UI" w:hAnsi="Segoe UI" w:cs="Segoe UI"/>
          <w:sz w:val="18"/>
          <w:szCs w:val="18"/>
        </w:rPr>
        <w:t xml:space="preserve">The </w:t>
      </w:r>
      <w:r>
        <w:rPr>
          <w:rFonts w:ascii="Segoe UI" w:hAnsi="Segoe UI" w:cs="Segoe UI"/>
          <w:sz w:val="18"/>
          <w:szCs w:val="18"/>
        </w:rPr>
        <w:t xml:space="preserve">WFE </w:t>
      </w:r>
      <w:r w:rsidRPr="00C77AD0">
        <w:rPr>
          <w:rFonts w:ascii="Segoe UI" w:hAnsi="Segoe UI" w:cs="Segoe UI"/>
          <w:sz w:val="18"/>
          <w:szCs w:val="18"/>
        </w:rPr>
        <w:t xml:space="preserve">appreciates the opportunity to comment on the </w:t>
      </w:r>
      <w:r w:rsidR="00944F8B" w:rsidRPr="00944F8B">
        <w:rPr>
          <w:rFonts w:ascii="Segoe UI" w:hAnsi="Segoe UI" w:cs="Segoe UI"/>
          <w:sz w:val="18"/>
          <w:szCs w:val="18"/>
        </w:rPr>
        <w:t xml:space="preserve">Proposed Rulemaking for Amendments to the Regulatory Capital Rule Applicable to Large Banking Organizations and to Banking Organizations with Significant Trading Activity (the “Basel III </w:t>
      </w:r>
      <w:r w:rsidR="00A04372">
        <w:rPr>
          <w:rFonts w:ascii="Segoe UI" w:hAnsi="Segoe UI" w:cs="Segoe UI"/>
          <w:sz w:val="18"/>
          <w:szCs w:val="18"/>
        </w:rPr>
        <w:t>E</w:t>
      </w:r>
      <w:r w:rsidR="00944F8B" w:rsidRPr="00944F8B">
        <w:rPr>
          <w:rFonts w:ascii="Segoe UI" w:hAnsi="Segoe UI" w:cs="Segoe UI"/>
          <w:sz w:val="18"/>
          <w:szCs w:val="18"/>
        </w:rPr>
        <w:t>ndgame</w:t>
      </w:r>
      <w:r w:rsidR="00A04372">
        <w:rPr>
          <w:rFonts w:ascii="Segoe UI" w:hAnsi="Segoe UI" w:cs="Segoe UI"/>
          <w:sz w:val="18"/>
          <w:szCs w:val="18"/>
        </w:rPr>
        <w:t>”</w:t>
      </w:r>
      <w:r w:rsidR="00944F8B" w:rsidRPr="00944F8B">
        <w:rPr>
          <w:rFonts w:ascii="Segoe UI" w:hAnsi="Segoe UI" w:cs="Segoe UI"/>
          <w:sz w:val="18"/>
          <w:szCs w:val="18"/>
        </w:rPr>
        <w:t xml:space="preserve"> proposal</w:t>
      </w:r>
      <w:r w:rsidR="0002025F">
        <w:rPr>
          <w:rFonts w:ascii="Segoe UI" w:hAnsi="Segoe UI" w:cs="Segoe UI"/>
          <w:sz w:val="18"/>
          <w:szCs w:val="18"/>
        </w:rPr>
        <w:t>)</w:t>
      </w:r>
      <w:r w:rsidR="00A508BE">
        <w:rPr>
          <w:rFonts w:ascii="Segoe UI" w:hAnsi="Segoe UI" w:cs="Segoe UI"/>
          <w:sz w:val="18"/>
          <w:szCs w:val="18"/>
        </w:rPr>
        <w:t xml:space="preserve"> issued by the</w:t>
      </w:r>
      <w:r w:rsidR="00A508BE" w:rsidRPr="000C0062">
        <w:rPr>
          <w:rFonts w:ascii="Segoe UI" w:hAnsi="Segoe UI" w:cs="Segoe UI"/>
          <w:sz w:val="18"/>
          <w:szCs w:val="18"/>
        </w:rPr>
        <w:t xml:space="preserve"> Federal Reserve Board of Governors</w:t>
      </w:r>
      <w:r w:rsidR="00A508BE">
        <w:rPr>
          <w:rFonts w:ascii="Segoe UI" w:hAnsi="Segoe UI" w:cs="Segoe UI"/>
          <w:sz w:val="18"/>
          <w:szCs w:val="18"/>
        </w:rPr>
        <w:t xml:space="preserve"> (FRB), </w:t>
      </w:r>
      <w:r w:rsidR="00A508BE" w:rsidRPr="00B31F87">
        <w:rPr>
          <w:rFonts w:ascii="Segoe UI" w:hAnsi="Segoe UI" w:cs="Segoe UI"/>
          <w:sz w:val="18"/>
          <w:szCs w:val="18"/>
        </w:rPr>
        <w:t>Federal Deposit Insurance Corporation</w:t>
      </w:r>
      <w:r w:rsidR="00A508BE">
        <w:rPr>
          <w:rFonts w:ascii="Segoe UI" w:hAnsi="Segoe UI" w:cs="Segoe UI"/>
          <w:sz w:val="18"/>
          <w:szCs w:val="18"/>
        </w:rPr>
        <w:t xml:space="preserve"> (FDIC), and the </w:t>
      </w:r>
      <w:r w:rsidR="00A508BE" w:rsidRPr="00B31F87">
        <w:rPr>
          <w:rFonts w:ascii="Segoe UI" w:hAnsi="Segoe UI" w:cs="Segoe UI"/>
          <w:sz w:val="18"/>
          <w:szCs w:val="18"/>
        </w:rPr>
        <w:t>Office of the Comptroller of the Currency (OCC)</w:t>
      </w:r>
      <w:r w:rsidR="00F80BCA">
        <w:rPr>
          <w:rFonts w:ascii="Segoe UI" w:hAnsi="Segoe UI" w:cs="Segoe UI"/>
          <w:sz w:val="18"/>
          <w:szCs w:val="18"/>
        </w:rPr>
        <w:t xml:space="preserve"> (the “agencies”)</w:t>
      </w:r>
      <w:r w:rsidR="00944F8B" w:rsidRPr="00944F8B">
        <w:rPr>
          <w:rFonts w:ascii="Segoe UI" w:hAnsi="Segoe UI" w:cs="Segoe UI"/>
          <w:sz w:val="18"/>
          <w:szCs w:val="18"/>
        </w:rPr>
        <w:t xml:space="preserve"> and </w:t>
      </w:r>
      <w:r w:rsidR="0002025F">
        <w:rPr>
          <w:rFonts w:ascii="Segoe UI" w:hAnsi="Segoe UI" w:cs="Segoe UI"/>
          <w:sz w:val="18"/>
          <w:szCs w:val="18"/>
        </w:rPr>
        <w:t xml:space="preserve">the Proposed Rulemaking for </w:t>
      </w:r>
      <w:r w:rsidR="00944F8B" w:rsidRPr="00944F8B">
        <w:rPr>
          <w:rFonts w:ascii="Segoe UI" w:hAnsi="Segoe UI" w:cs="Segoe UI"/>
          <w:sz w:val="18"/>
          <w:szCs w:val="18"/>
        </w:rPr>
        <w:t xml:space="preserve">Risk-Based Capital Surcharges for Global Systemically Important Bank Holding Companies (the “GSIB </w:t>
      </w:r>
      <w:r w:rsidR="00A04372">
        <w:rPr>
          <w:rFonts w:ascii="Segoe UI" w:hAnsi="Segoe UI" w:cs="Segoe UI"/>
          <w:sz w:val="18"/>
          <w:szCs w:val="18"/>
        </w:rPr>
        <w:t>S</w:t>
      </w:r>
      <w:r w:rsidR="00944F8B" w:rsidRPr="00944F8B">
        <w:rPr>
          <w:rFonts w:ascii="Segoe UI" w:hAnsi="Segoe UI" w:cs="Segoe UI"/>
          <w:sz w:val="18"/>
          <w:szCs w:val="18"/>
        </w:rPr>
        <w:t>urcharge</w:t>
      </w:r>
      <w:r w:rsidR="00A04372">
        <w:rPr>
          <w:rFonts w:ascii="Segoe UI" w:hAnsi="Segoe UI" w:cs="Segoe UI"/>
          <w:sz w:val="18"/>
          <w:szCs w:val="18"/>
        </w:rPr>
        <w:t>”</w:t>
      </w:r>
      <w:r w:rsidR="00944F8B" w:rsidRPr="00944F8B">
        <w:rPr>
          <w:rFonts w:ascii="Segoe UI" w:hAnsi="Segoe UI" w:cs="Segoe UI"/>
          <w:sz w:val="18"/>
          <w:szCs w:val="18"/>
        </w:rPr>
        <w:t xml:space="preserve"> proposal)</w:t>
      </w:r>
      <w:r w:rsidR="00944F8B">
        <w:rPr>
          <w:rFonts w:ascii="Segoe UI" w:hAnsi="Segoe UI" w:cs="Segoe UI"/>
          <w:sz w:val="18"/>
          <w:szCs w:val="18"/>
        </w:rPr>
        <w:t xml:space="preserve"> issued </w:t>
      </w:r>
      <w:r w:rsidR="000C0062">
        <w:rPr>
          <w:rFonts w:ascii="Segoe UI" w:hAnsi="Segoe UI" w:cs="Segoe UI"/>
          <w:sz w:val="18"/>
          <w:szCs w:val="18"/>
        </w:rPr>
        <w:t xml:space="preserve">by </w:t>
      </w:r>
      <w:r w:rsidR="00A508BE">
        <w:rPr>
          <w:rFonts w:ascii="Segoe UI" w:hAnsi="Segoe UI" w:cs="Segoe UI"/>
          <w:sz w:val="18"/>
          <w:szCs w:val="18"/>
        </w:rPr>
        <w:t xml:space="preserve">the </w:t>
      </w:r>
      <w:r w:rsidR="000C0062">
        <w:rPr>
          <w:rFonts w:ascii="Segoe UI" w:hAnsi="Segoe UI" w:cs="Segoe UI"/>
          <w:sz w:val="18"/>
          <w:szCs w:val="18"/>
        </w:rPr>
        <w:t>FRB</w:t>
      </w:r>
      <w:r w:rsidRPr="00C77AD0">
        <w:rPr>
          <w:rFonts w:ascii="Segoe UI" w:hAnsi="Segoe UI" w:cs="Segoe UI"/>
          <w:sz w:val="18"/>
          <w:szCs w:val="18"/>
        </w:rPr>
        <w:t xml:space="preserve">. </w:t>
      </w:r>
      <w:r w:rsidR="007406E0" w:rsidRPr="007406E0">
        <w:rPr>
          <w:rFonts w:ascii="Segoe UI" w:hAnsi="Segoe UI" w:cs="Segoe UI"/>
          <w:sz w:val="18"/>
          <w:szCs w:val="18"/>
        </w:rPr>
        <w:t xml:space="preserve">The WFE and its members share </w:t>
      </w:r>
      <w:r w:rsidR="002E6322">
        <w:rPr>
          <w:rFonts w:ascii="Segoe UI" w:hAnsi="Segoe UI" w:cs="Segoe UI"/>
          <w:sz w:val="18"/>
          <w:szCs w:val="18"/>
        </w:rPr>
        <w:t>the</w:t>
      </w:r>
      <w:r w:rsidR="007406E0" w:rsidRPr="007406E0">
        <w:rPr>
          <w:rFonts w:ascii="Segoe UI" w:hAnsi="Segoe UI" w:cs="Segoe UI"/>
          <w:sz w:val="18"/>
          <w:szCs w:val="18"/>
        </w:rPr>
        <w:t xml:space="preserve"> goals of </w:t>
      </w:r>
      <w:r w:rsidR="00896963">
        <w:rPr>
          <w:rFonts w:ascii="Segoe UI" w:hAnsi="Segoe UI" w:cs="Segoe UI"/>
          <w:sz w:val="18"/>
          <w:szCs w:val="18"/>
        </w:rPr>
        <w:t>supporting</w:t>
      </w:r>
      <w:r w:rsidR="007406E0" w:rsidRPr="007406E0">
        <w:rPr>
          <w:rFonts w:ascii="Segoe UI" w:hAnsi="Segoe UI" w:cs="Segoe UI"/>
          <w:sz w:val="18"/>
          <w:szCs w:val="18"/>
        </w:rPr>
        <w:t xml:space="preserve"> the safety and soundness of the </w:t>
      </w:r>
      <w:r w:rsidR="003874CB">
        <w:rPr>
          <w:rFonts w:ascii="Segoe UI" w:hAnsi="Segoe UI" w:cs="Segoe UI"/>
          <w:sz w:val="18"/>
          <w:szCs w:val="18"/>
        </w:rPr>
        <w:t>US banking system</w:t>
      </w:r>
      <w:r w:rsidR="007406E0" w:rsidRPr="007406E0">
        <w:rPr>
          <w:rFonts w:ascii="Segoe UI" w:hAnsi="Segoe UI" w:cs="Segoe UI"/>
          <w:sz w:val="18"/>
          <w:szCs w:val="18"/>
        </w:rPr>
        <w:t xml:space="preserve">, which is critical to </w:t>
      </w:r>
      <w:r w:rsidR="00747285">
        <w:rPr>
          <w:rFonts w:ascii="Segoe UI" w:hAnsi="Segoe UI" w:cs="Segoe UI"/>
          <w:sz w:val="18"/>
          <w:szCs w:val="18"/>
        </w:rPr>
        <w:t xml:space="preserve">supporting </w:t>
      </w:r>
      <w:r w:rsidR="001A47C2">
        <w:rPr>
          <w:rFonts w:ascii="Segoe UI" w:hAnsi="Segoe UI" w:cs="Segoe UI"/>
          <w:sz w:val="18"/>
          <w:szCs w:val="18"/>
        </w:rPr>
        <w:t xml:space="preserve">financial </w:t>
      </w:r>
      <w:r w:rsidR="003874CB">
        <w:rPr>
          <w:rFonts w:ascii="Segoe UI" w:hAnsi="Segoe UI" w:cs="Segoe UI"/>
          <w:sz w:val="18"/>
          <w:szCs w:val="18"/>
        </w:rPr>
        <w:t>stability and</w:t>
      </w:r>
      <w:r w:rsidR="007406E0" w:rsidRPr="007406E0">
        <w:rPr>
          <w:rFonts w:ascii="Segoe UI" w:hAnsi="Segoe UI" w:cs="Segoe UI"/>
          <w:sz w:val="18"/>
          <w:szCs w:val="18"/>
        </w:rPr>
        <w:t xml:space="preserve"> investor confidence</w:t>
      </w:r>
      <w:r w:rsidR="00896963">
        <w:rPr>
          <w:rFonts w:ascii="Segoe UI" w:hAnsi="Segoe UI" w:cs="Segoe UI"/>
          <w:sz w:val="18"/>
          <w:szCs w:val="18"/>
        </w:rPr>
        <w:t xml:space="preserve">. However, the WFE </w:t>
      </w:r>
      <w:r w:rsidR="00D41D52">
        <w:rPr>
          <w:rFonts w:ascii="Segoe UI" w:hAnsi="Segoe UI" w:cs="Segoe UI"/>
          <w:sz w:val="18"/>
          <w:szCs w:val="18"/>
        </w:rPr>
        <w:t>wishes to highlight several concerns regarding</w:t>
      </w:r>
      <w:r w:rsidR="00AF08A9">
        <w:rPr>
          <w:rFonts w:ascii="Segoe UI" w:hAnsi="Segoe UI" w:cs="Segoe UI"/>
          <w:sz w:val="18"/>
          <w:szCs w:val="18"/>
        </w:rPr>
        <w:t xml:space="preserve"> the proposed</w:t>
      </w:r>
      <w:r w:rsidR="0092777B">
        <w:rPr>
          <w:rFonts w:ascii="Segoe UI" w:hAnsi="Segoe UI" w:cs="Segoe UI"/>
          <w:sz w:val="18"/>
          <w:szCs w:val="18"/>
        </w:rPr>
        <w:t xml:space="preserve"> changes</w:t>
      </w:r>
      <w:r w:rsidR="00FB17B5">
        <w:rPr>
          <w:rFonts w:ascii="Segoe UI" w:hAnsi="Segoe UI" w:cs="Segoe UI"/>
          <w:sz w:val="18"/>
          <w:szCs w:val="18"/>
        </w:rPr>
        <w:t>,</w:t>
      </w:r>
      <w:r w:rsidR="001D3491">
        <w:rPr>
          <w:rFonts w:ascii="Segoe UI" w:hAnsi="Segoe UI" w:cs="Segoe UI"/>
          <w:sz w:val="18"/>
          <w:szCs w:val="18"/>
        </w:rPr>
        <w:t xml:space="preserve"> </w:t>
      </w:r>
      <w:r w:rsidR="00FB17B5">
        <w:rPr>
          <w:rFonts w:ascii="Segoe UI" w:hAnsi="Segoe UI" w:cs="Segoe UI"/>
          <w:sz w:val="18"/>
          <w:szCs w:val="18"/>
        </w:rPr>
        <w:t>including concerns</w:t>
      </w:r>
      <w:r w:rsidR="00C961CE">
        <w:rPr>
          <w:rFonts w:ascii="Segoe UI" w:hAnsi="Segoe UI" w:cs="Segoe UI"/>
          <w:sz w:val="18"/>
          <w:szCs w:val="18"/>
        </w:rPr>
        <w:t xml:space="preserve"> </w:t>
      </w:r>
      <w:r w:rsidR="00FB17B5">
        <w:rPr>
          <w:rFonts w:ascii="Segoe UI" w:hAnsi="Segoe UI" w:cs="Segoe UI"/>
          <w:sz w:val="18"/>
          <w:szCs w:val="18"/>
        </w:rPr>
        <w:t xml:space="preserve">regarding </w:t>
      </w:r>
      <w:r w:rsidR="00DF7EF4">
        <w:rPr>
          <w:rFonts w:ascii="Segoe UI" w:hAnsi="Segoe UI" w:cs="Segoe UI"/>
          <w:sz w:val="18"/>
          <w:szCs w:val="18"/>
        </w:rPr>
        <w:t>whether the</w:t>
      </w:r>
      <w:r w:rsidR="00607266">
        <w:rPr>
          <w:rFonts w:ascii="Segoe UI" w:hAnsi="Segoe UI" w:cs="Segoe UI"/>
          <w:sz w:val="18"/>
          <w:szCs w:val="18"/>
        </w:rPr>
        <w:t>se amendments</w:t>
      </w:r>
      <w:r w:rsidR="00DF7EF4">
        <w:rPr>
          <w:rFonts w:ascii="Segoe UI" w:hAnsi="Segoe UI" w:cs="Segoe UI"/>
          <w:sz w:val="18"/>
          <w:szCs w:val="18"/>
        </w:rPr>
        <w:t xml:space="preserve"> will enhance resilience in the wider financial system</w:t>
      </w:r>
      <w:r w:rsidR="00FB17B5">
        <w:rPr>
          <w:rFonts w:ascii="Segoe UI" w:hAnsi="Segoe UI" w:cs="Segoe UI"/>
          <w:sz w:val="18"/>
          <w:szCs w:val="18"/>
        </w:rPr>
        <w:t>,</w:t>
      </w:r>
      <w:r w:rsidR="00DF7EF4">
        <w:rPr>
          <w:rFonts w:ascii="Segoe UI" w:hAnsi="Segoe UI" w:cs="Segoe UI"/>
          <w:sz w:val="18"/>
          <w:szCs w:val="18"/>
        </w:rPr>
        <w:t xml:space="preserve"> </w:t>
      </w:r>
      <w:r w:rsidR="00607266">
        <w:rPr>
          <w:rFonts w:ascii="Segoe UI" w:hAnsi="Segoe UI" w:cs="Segoe UI"/>
          <w:sz w:val="18"/>
          <w:szCs w:val="18"/>
        </w:rPr>
        <w:t>or incur negative</w:t>
      </w:r>
      <w:r w:rsidR="00DF7EF4">
        <w:rPr>
          <w:rFonts w:ascii="Segoe UI" w:hAnsi="Segoe UI" w:cs="Segoe UI"/>
          <w:sz w:val="18"/>
          <w:szCs w:val="18"/>
        </w:rPr>
        <w:t xml:space="preserve"> </w:t>
      </w:r>
      <w:r w:rsidR="001D3491">
        <w:rPr>
          <w:rFonts w:ascii="Segoe UI" w:hAnsi="Segoe UI" w:cs="Segoe UI"/>
          <w:sz w:val="18"/>
          <w:szCs w:val="18"/>
        </w:rPr>
        <w:t xml:space="preserve">knock-on-effects </w:t>
      </w:r>
      <w:r w:rsidR="00607266">
        <w:rPr>
          <w:rFonts w:ascii="Segoe UI" w:hAnsi="Segoe UI" w:cs="Segoe UI"/>
          <w:sz w:val="18"/>
          <w:szCs w:val="18"/>
        </w:rPr>
        <w:t xml:space="preserve">on central </w:t>
      </w:r>
      <w:r w:rsidR="00747285">
        <w:rPr>
          <w:rFonts w:ascii="Segoe UI" w:hAnsi="Segoe UI" w:cs="Segoe UI"/>
          <w:sz w:val="18"/>
          <w:szCs w:val="18"/>
        </w:rPr>
        <w:t>clearing</w:t>
      </w:r>
      <w:r w:rsidR="00A13CE5">
        <w:rPr>
          <w:rFonts w:ascii="Segoe UI" w:hAnsi="Segoe UI" w:cs="Segoe UI"/>
          <w:sz w:val="18"/>
          <w:szCs w:val="18"/>
        </w:rPr>
        <w:t xml:space="preserve">, </w:t>
      </w:r>
      <w:r w:rsidR="00747285">
        <w:rPr>
          <w:rFonts w:ascii="Segoe UI" w:hAnsi="Segoe UI" w:cs="Segoe UI"/>
          <w:sz w:val="18"/>
          <w:szCs w:val="18"/>
        </w:rPr>
        <w:t>particularly the cost of utilising clearing</w:t>
      </w:r>
      <w:r w:rsidR="00A13CE5">
        <w:rPr>
          <w:rFonts w:ascii="Segoe UI" w:hAnsi="Segoe UI" w:cs="Segoe UI"/>
          <w:sz w:val="18"/>
          <w:szCs w:val="18"/>
        </w:rPr>
        <w:t>.</w:t>
      </w:r>
      <w:r w:rsidR="00442F92">
        <w:rPr>
          <w:rFonts w:ascii="Segoe UI" w:hAnsi="Segoe UI" w:cs="Segoe UI"/>
          <w:sz w:val="18"/>
          <w:szCs w:val="18"/>
        </w:rPr>
        <w:t xml:space="preserve"> </w:t>
      </w:r>
    </w:p>
    <w:p w14:paraId="54F92A4D" w14:textId="4421F03D" w:rsidR="00F85745" w:rsidRDefault="00F85745" w:rsidP="00A405FD">
      <w:pPr>
        <w:pStyle w:val="paragraph"/>
        <w:jc w:val="both"/>
        <w:textAlignment w:val="baseline"/>
        <w:rPr>
          <w:rFonts w:ascii="Segoe UI" w:hAnsi="Segoe UI" w:cs="Segoe UI"/>
          <w:sz w:val="18"/>
          <w:szCs w:val="18"/>
        </w:rPr>
      </w:pPr>
      <w:r>
        <w:rPr>
          <w:rStyle w:val="normaltextrun"/>
          <w:rFonts w:ascii="Calibri" w:hAnsi="Calibri" w:cs="Calibri"/>
          <w:color w:val="1F3864"/>
          <w:sz w:val="44"/>
          <w:szCs w:val="44"/>
        </w:rPr>
        <w:t>Res</w:t>
      </w:r>
      <w:r w:rsidR="005537ED">
        <w:rPr>
          <w:rStyle w:val="normaltextrun"/>
          <w:rFonts w:ascii="Calibri" w:hAnsi="Calibri" w:cs="Calibri"/>
          <w:color w:val="1F3864"/>
          <w:sz w:val="44"/>
          <w:szCs w:val="44"/>
        </w:rPr>
        <w:t>p</w:t>
      </w:r>
      <w:r>
        <w:rPr>
          <w:rStyle w:val="normaltextrun"/>
          <w:rFonts w:ascii="Calibri" w:hAnsi="Calibri" w:cs="Calibri"/>
          <w:color w:val="1F3864"/>
          <w:sz w:val="44"/>
          <w:szCs w:val="44"/>
        </w:rPr>
        <w:t>onse</w:t>
      </w:r>
    </w:p>
    <w:p w14:paraId="013EBE33" w14:textId="6606A28E" w:rsidR="009B6BE0" w:rsidRDefault="00AC77F4" w:rsidP="00786E37">
      <w:pPr>
        <w:pStyle w:val="paragraph"/>
        <w:textAlignment w:val="baseline"/>
        <w:rPr>
          <w:rFonts w:ascii="Segoe UI" w:hAnsi="Segoe UI" w:cs="Segoe UI"/>
          <w:sz w:val="18"/>
          <w:szCs w:val="18"/>
        </w:rPr>
      </w:pPr>
      <w:r>
        <w:rPr>
          <w:rFonts w:ascii="Segoe UI" w:hAnsi="Segoe UI" w:cs="Segoe UI"/>
          <w:b/>
          <w:bCs/>
          <w:sz w:val="18"/>
          <w:szCs w:val="18"/>
        </w:rPr>
        <w:t xml:space="preserve">The </w:t>
      </w:r>
      <w:r w:rsidR="008A1839">
        <w:rPr>
          <w:rFonts w:ascii="Segoe UI" w:hAnsi="Segoe UI" w:cs="Segoe UI"/>
          <w:b/>
          <w:bCs/>
          <w:sz w:val="18"/>
          <w:szCs w:val="18"/>
        </w:rPr>
        <w:t>Basel III Endgame</w:t>
      </w:r>
    </w:p>
    <w:p w14:paraId="2E921625" w14:textId="1775B9E1" w:rsidR="0092777B" w:rsidRDefault="007C1DA5" w:rsidP="00954AA2">
      <w:pPr>
        <w:pStyle w:val="paragraph"/>
        <w:jc w:val="both"/>
        <w:textAlignment w:val="baseline"/>
        <w:rPr>
          <w:rFonts w:ascii="Segoe UI" w:hAnsi="Segoe UI" w:cs="Segoe UI"/>
          <w:sz w:val="18"/>
          <w:szCs w:val="18"/>
        </w:rPr>
      </w:pPr>
      <w:r>
        <w:rPr>
          <w:rFonts w:ascii="Segoe UI" w:hAnsi="Segoe UI" w:cs="Segoe UI"/>
          <w:sz w:val="18"/>
          <w:szCs w:val="18"/>
        </w:rPr>
        <w:t>On July 27</w:t>
      </w:r>
      <w:r w:rsidRPr="007C1DA5">
        <w:rPr>
          <w:rFonts w:ascii="Segoe UI" w:hAnsi="Segoe UI" w:cs="Segoe UI"/>
          <w:sz w:val="18"/>
          <w:szCs w:val="18"/>
          <w:vertAlign w:val="superscript"/>
        </w:rPr>
        <w:t>th</w:t>
      </w:r>
      <w:r>
        <w:rPr>
          <w:rFonts w:ascii="Segoe UI" w:hAnsi="Segoe UI" w:cs="Segoe UI"/>
          <w:sz w:val="18"/>
          <w:szCs w:val="18"/>
        </w:rPr>
        <w:t xml:space="preserve"> 2023, the </w:t>
      </w:r>
      <w:r w:rsidR="005452D3">
        <w:rPr>
          <w:rFonts w:ascii="Segoe UI" w:hAnsi="Segoe UI" w:cs="Segoe UI"/>
          <w:sz w:val="18"/>
          <w:szCs w:val="18"/>
        </w:rPr>
        <w:t xml:space="preserve">FRB, FDIC, and OCC </w:t>
      </w:r>
      <w:r w:rsidRPr="007C1DA5">
        <w:rPr>
          <w:rFonts w:ascii="Segoe UI" w:hAnsi="Segoe UI" w:cs="Segoe UI"/>
          <w:sz w:val="18"/>
          <w:szCs w:val="18"/>
        </w:rPr>
        <w:t xml:space="preserve">issued </w:t>
      </w:r>
      <w:r w:rsidR="00606E37">
        <w:rPr>
          <w:rFonts w:ascii="Segoe UI" w:hAnsi="Segoe UI" w:cs="Segoe UI"/>
          <w:sz w:val="18"/>
          <w:szCs w:val="18"/>
        </w:rPr>
        <w:t>a</w:t>
      </w:r>
      <w:r w:rsidRPr="007C1DA5">
        <w:rPr>
          <w:rFonts w:ascii="Segoe UI" w:hAnsi="Segoe UI" w:cs="Segoe UI"/>
          <w:sz w:val="18"/>
          <w:szCs w:val="18"/>
        </w:rPr>
        <w:t xml:space="preserve"> notice of proposed rulemaking that would substantially revise the regulatory capital framework for </w:t>
      </w:r>
      <w:r w:rsidR="005452D3">
        <w:rPr>
          <w:rFonts w:ascii="Segoe UI" w:hAnsi="Segoe UI" w:cs="Segoe UI"/>
          <w:sz w:val="18"/>
          <w:szCs w:val="18"/>
        </w:rPr>
        <w:t xml:space="preserve">US </w:t>
      </w:r>
      <w:r w:rsidR="009A00C7">
        <w:rPr>
          <w:rFonts w:ascii="Segoe UI" w:hAnsi="Segoe UI" w:cs="Segoe UI"/>
          <w:sz w:val="18"/>
          <w:szCs w:val="18"/>
        </w:rPr>
        <w:t>banks</w:t>
      </w:r>
      <w:r w:rsidRPr="007C1DA5">
        <w:rPr>
          <w:rFonts w:ascii="Segoe UI" w:hAnsi="Segoe UI" w:cs="Segoe UI"/>
          <w:sz w:val="18"/>
          <w:szCs w:val="18"/>
        </w:rPr>
        <w:t xml:space="preserve"> with assets of $100 billion or more</w:t>
      </w:r>
      <w:r w:rsidR="009A00C7">
        <w:rPr>
          <w:rFonts w:ascii="Segoe UI" w:hAnsi="Segoe UI" w:cs="Segoe UI"/>
          <w:sz w:val="18"/>
          <w:szCs w:val="18"/>
        </w:rPr>
        <w:t>, as well as</w:t>
      </w:r>
      <w:r w:rsidR="00FB0D33">
        <w:rPr>
          <w:rFonts w:ascii="Segoe UI" w:hAnsi="Segoe UI" w:cs="Segoe UI"/>
          <w:sz w:val="18"/>
          <w:szCs w:val="18"/>
        </w:rPr>
        <w:t xml:space="preserve"> US </w:t>
      </w:r>
      <w:r w:rsidR="009A00C7">
        <w:rPr>
          <w:rFonts w:ascii="Segoe UI" w:hAnsi="Segoe UI" w:cs="Segoe UI"/>
          <w:sz w:val="18"/>
          <w:szCs w:val="18"/>
        </w:rPr>
        <w:t>banks</w:t>
      </w:r>
      <w:r w:rsidRPr="007C1DA5">
        <w:rPr>
          <w:rFonts w:ascii="Segoe UI" w:hAnsi="Segoe UI" w:cs="Segoe UI"/>
          <w:sz w:val="18"/>
          <w:szCs w:val="18"/>
        </w:rPr>
        <w:t xml:space="preserve"> with significant trading activity. </w:t>
      </w:r>
    </w:p>
    <w:p w14:paraId="6F1B6757" w14:textId="06EEBBA9" w:rsidR="001B20B8" w:rsidRDefault="003874CB" w:rsidP="00954AA2">
      <w:pPr>
        <w:pStyle w:val="paragraph"/>
        <w:jc w:val="both"/>
        <w:textAlignment w:val="baseline"/>
        <w:rPr>
          <w:rFonts w:ascii="Segoe UI" w:hAnsi="Segoe UI" w:cs="Segoe UI"/>
          <w:sz w:val="18"/>
          <w:szCs w:val="18"/>
        </w:rPr>
      </w:pPr>
      <w:r w:rsidRPr="003874CB">
        <w:rPr>
          <w:rFonts w:ascii="Segoe UI" w:hAnsi="Segoe UI" w:cs="Segoe UI"/>
          <w:sz w:val="18"/>
          <w:szCs w:val="18"/>
        </w:rPr>
        <w:t>The</w:t>
      </w:r>
      <w:r w:rsidR="0092777B">
        <w:rPr>
          <w:rFonts w:ascii="Segoe UI" w:hAnsi="Segoe UI" w:cs="Segoe UI"/>
          <w:sz w:val="18"/>
          <w:szCs w:val="18"/>
        </w:rPr>
        <w:t xml:space="preserve"> </w:t>
      </w:r>
      <w:r w:rsidR="00747285">
        <w:rPr>
          <w:rFonts w:ascii="Segoe UI" w:hAnsi="Segoe UI" w:cs="Segoe UI"/>
          <w:sz w:val="18"/>
          <w:szCs w:val="18"/>
        </w:rPr>
        <w:t>Basel III Endgame proposal</w:t>
      </w:r>
      <w:r w:rsidR="0092777B">
        <w:rPr>
          <w:rFonts w:ascii="Segoe UI" w:hAnsi="Segoe UI" w:cs="Segoe UI"/>
          <w:sz w:val="18"/>
          <w:szCs w:val="18"/>
        </w:rPr>
        <w:t xml:space="preserve"> </w:t>
      </w:r>
      <w:r w:rsidR="00136EB6">
        <w:rPr>
          <w:rFonts w:ascii="Segoe UI" w:hAnsi="Segoe UI" w:cs="Segoe UI"/>
          <w:sz w:val="18"/>
          <w:szCs w:val="18"/>
        </w:rPr>
        <w:t>seeks to</w:t>
      </w:r>
      <w:r w:rsidR="00F3726A" w:rsidRPr="00F3726A">
        <w:t xml:space="preserve"> </w:t>
      </w:r>
      <w:r w:rsidR="00F3726A" w:rsidRPr="00F3726A">
        <w:rPr>
          <w:rFonts w:ascii="Segoe UI" w:hAnsi="Segoe UI" w:cs="Segoe UI"/>
          <w:sz w:val="18"/>
          <w:szCs w:val="18"/>
        </w:rPr>
        <w:t>implement the final components of the Basel III</w:t>
      </w:r>
      <w:r w:rsidR="00747285">
        <w:rPr>
          <w:rFonts w:ascii="Segoe UI" w:hAnsi="Segoe UI" w:cs="Segoe UI"/>
          <w:sz w:val="18"/>
          <w:szCs w:val="18"/>
        </w:rPr>
        <w:t xml:space="preserve"> framework</w:t>
      </w:r>
      <w:r w:rsidR="00075E2B">
        <w:rPr>
          <w:rFonts w:ascii="Segoe UI" w:hAnsi="Segoe UI" w:cs="Segoe UI"/>
          <w:sz w:val="18"/>
          <w:szCs w:val="18"/>
        </w:rPr>
        <w:t xml:space="preserve">. In addition, the </w:t>
      </w:r>
      <w:r w:rsidR="00747285">
        <w:rPr>
          <w:rFonts w:ascii="Segoe UI" w:hAnsi="Segoe UI" w:cs="Segoe UI"/>
          <w:sz w:val="18"/>
          <w:szCs w:val="18"/>
        </w:rPr>
        <w:t xml:space="preserve">proposal </w:t>
      </w:r>
      <w:r w:rsidR="00075E2B">
        <w:rPr>
          <w:rFonts w:ascii="Segoe UI" w:hAnsi="Segoe UI" w:cs="Segoe UI"/>
          <w:sz w:val="18"/>
          <w:szCs w:val="18"/>
        </w:rPr>
        <w:t xml:space="preserve">also seeks </w:t>
      </w:r>
      <w:r w:rsidR="00F3726A">
        <w:rPr>
          <w:rFonts w:ascii="Segoe UI" w:hAnsi="Segoe UI" w:cs="Segoe UI"/>
          <w:sz w:val="18"/>
          <w:szCs w:val="18"/>
        </w:rPr>
        <w:t>to</w:t>
      </w:r>
      <w:r w:rsidR="00136EB6">
        <w:rPr>
          <w:rFonts w:ascii="Segoe UI" w:hAnsi="Segoe UI" w:cs="Segoe UI"/>
          <w:sz w:val="18"/>
          <w:szCs w:val="18"/>
        </w:rPr>
        <w:t xml:space="preserve"> </w:t>
      </w:r>
      <w:r w:rsidR="00747285">
        <w:rPr>
          <w:rFonts w:ascii="Segoe UI" w:hAnsi="Segoe UI" w:cs="Segoe UI"/>
          <w:sz w:val="18"/>
          <w:szCs w:val="18"/>
        </w:rPr>
        <w:t>enhance</w:t>
      </w:r>
      <w:r w:rsidR="00747285" w:rsidRPr="003874CB">
        <w:rPr>
          <w:rFonts w:ascii="Segoe UI" w:hAnsi="Segoe UI" w:cs="Segoe UI"/>
          <w:sz w:val="18"/>
          <w:szCs w:val="18"/>
        </w:rPr>
        <w:t xml:space="preserve"> </w:t>
      </w:r>
      <w:r w:rsidRPr="003874CB">
        <w:rPr>
          <w:rFonts w:ascii="Segoe UI" w:hAnsi="Segoe UI" w:cs="Segoe UI"/>
          <w:sz w:val="18"/>
          <w:szCs w:val="18"/>
        </w:rPr>
        <w:t>the resilience of</w:t>
      </w:r>
      <w:r w:rsidR="00107A17">
        <w:rPr>
          <w:rFonts w:ascii="Segoe UI" w:hAnsi="Segoe UI" w:cs="Segoe UI"/>
          <w:sz w:val="18"/>
          <w:szCs w:val="18"/>
        </w:rPr>
        <w:t xml:space="preserve"> the US b</w:t>
      </w:r>
      <w:r w:rsidR="00107A17" w:rsidRPr="00107A17">
        <w:rPr>
          <w:rFonts w:ascii="Segoe UI" w:hAnsi="Segoe UI" w:cs="Segoe UI"/>
          <w:sz w:val="18"/>
          <w:szCs w:val="18"/>
        </w:rPr>
        <w:t xml:space="preserve">anking system by modifying capital requirements for large </w:t>
      </w:r>
      <w:r w:rsidR="00107A17">
        <w:rPr>
          <w:rFonts w:ascii="Segoe UI" w:hAnsi="Segoe UI" w:cs="Segoe UI"/>
          <w:sz w:val="18"/>
          <w:szCs w:val="18"/>
        </w:rPr>
        <w:t>banks</w:t>
      </w:r>
      <w:r w:rsidR="00107A17" w:rsidRPr="00107A17">
        <w:rPr>
          <w:rFonts w:ascii="Segoe UI" w:hAnsi="Segoe UI" w:cs="Segoe UI"/>
          <w:sz w:val="18"/>
          <w:szCs w:val="18"/>
        </w:rPr>
        <w:t xml:space="preserve"> </w:t>
      </w:r>
      <w:r w:rsidR="00DB740F">
        <w:rPr>
          <w:rFonts w:ascii="Segoe UI" w:hAnsi="Segoe UI" w:cs="Segoe UI"/>
          <w:sz w:val="18"/>
          <w:szCs w:val="18"/>
        </w:rPr>
        <w:t>in a more consistent manner</w:t>
      </w:r>
      <w:r w:rsidR="00107A17" w:rsidRPr="00107A17">
        <w:rPr>
          <w:rFonts w:ascii="Segoe UI" w:hAnsi="Segoe UI" w:cs="Segoe UI"/>
          <w:sz w:val="18"/>
          <w:szCs w:val="18"/>
        </w:rPr>
        <w:t>.</w:t>
      </w:r>
      <w:r w:rsidRPr="003874CB">
        <w:rPr>
          <w:rFonts w:ascii="Segoe UI" w:hAnsi="Segoe UI" w:cs="Segoe UI"/>
          <w:sz w:val="18"/>
          <w:szCs w:val="18"/>
        </w:rPr>
        <w:t xml:space="preserve"> </w:t>
      </w:r>
      <w:r w:rsidR="002A237E">
        <w:rPr>
          <w:rFonts w:ascii="Segoe UI" w:hAnsi="Segoe UI" w:cs="Segoe UI"/>
          <w:sz w:val="18"/>
          <w:szCs w:val="18"/>
        </w:rPr>
        <w:t>Overall, t</w:t>
      </w:r>
      <w:r w:rsidRPr="003874CB">
        <w:rPr>
          <w:rFonts w:ascii="Segoe UI" w:hAnsi="Segoe UI" w:cs="Segoe UI"/>
          <w:sz w:val="18"/>
          <w:szCs w:val="18"/>
        </w:rPr>
        <w:t>he</w:t>
      </w:r>
      <w:r w:rsidR="00127A47">
        <w:rPr>
          <w:rFonts w:ascii="Segoe UI" w:hAnsi="Segoe UI" w:cs="Segoe UI"/>
          <w:sz w:val="18"/>
          <w:szCs w:val="18"/>
        </w:rPr>
        <w:t>se</w:t>
      </w:r>
      <w:r w:rsidRPr="003874CB">
        <w:rPr>
          <w:rFonts w:ascii="Segoe UI" w:hAnsi="Segoe UI" w:cs="Segoe UI"/>
          <w:sz w:val="18"/>
          <w:szCs w:val="18"/>
        </w:rPr>
        <w:t xml:space="preserve"> </w:t>
      </w:r>
      <w:r w:rsidR="00100D45">
        <w:rPr>
          <w:rFonts w:ascii="Segoe UI" w:hAnsi="Segoe UI" w:cs="Segoe UI"/>
          <w:sz w:val="18"/>
          <w:szCs w:val="18"/>
        </w:rPr>
        <w:t xml:space="preserve">proposals </w:t>
      </w:r>
      <w:r w:rsidR="00A46E9C">
        <w:rPr>
          <w:rFonts w:ascii="Segoe UI" w:hAnsi="Segoe UI" w:cs="Segoe UI"/>
          <w:sz w:val="18"/>
          <w:szCs w:val="18"/>
        </w:rPr>
        <w:t>aim to</w:t>
      </w:r>
      <w:r w:rsidR="001B20B8">
        <w:rPr>
          <w:rFonts w:ascii="Segoe UI" w:hAnsi="Segoe UI" w:cs="Segoe UI"/>
          <w:sz w:val="18"/>
          <w:szCs w:val="18"/>
        </w:rPr>
        <w:t>:</w:t>
      </w:r>
    </w:p>
    <w:p w14:paraId="2E3819D0" w14:textId="5520D2BF" w:rsidR="008E6E7F" w:rsidRDefault="001B20B8" w:rsidP="001B20B8">
      <w:pPr>
        <w:pStyle w:val="paragraph"/>
        <w:numPr>
          <w:ilvl w:val="0"/>
          <w:numId w:val="33"/>
        </w:numPr>
        <w:jc w:val="both"/>
        <w:textAlignment w:val="baseline"/>
        <w:rPr>
          <w:rFonts w:ascii="Segoe UI" w:hAnsi="Segoe UI" w:cs="Segoe UI"/>
          <w:sz w:val="18"/>
          <w:szCs w:val="18"/>
        </w:rPr>
      </w:pPr>
      <w:r w:rsidRPr="001B20B8">
        <w:rPr>
          <w:rFonts w:ascii="Segoe UI" w:hAnsi="Segoe UI" w:cs="Segoe UI"/>
          <w:b/>
          <w:bCs/>
          <w:sz w:val="18"/>
          <w:szCs w:val="18"/>
        </w:rPr>
        <w:t>Improve consistency of risk measurement</w:t>
      </w:r>
      <w:r>
        <w:rPr>
          <w:rFonts w:ascii="Segoe UI" w:hAnsi="Segoe UI" w:cs="Segoe UI"/>
          <w:b/>
          <w:bCs/>
          <w:sz w:val="18"/>
          <w:szCs w:val="18"/>
        </w:rPr>
        <w:t xml:space="preserve">, </w:t>
      </w:r>
      <w:r w:rsidRPr="001B20B8">
        <w:rPr>
          <w:rFonts w:ascii="Segoe UI" w:hAnsi="Segoe UI" w:cs="Segoe UI"/>
          <w:sz w:val="18"/>
          <w:szCs w:val="18"/>
        </w:rPr>
        <w:t xml:space="preserve">by </w:t>
      </w:r>
      <w:r w:rsidR="00100D45">
        <w:rPr>
          <w:rFonts w:ascii="Segoe UI" w:hAnsi="Segoe UI" w:cs="Segoe UI"/>
          <w:sz w:val="18"/>
          <w:szCs w:val="18"/>
        </w:rPr>
        <w:t xml:space="preserve">proposing to </w:t>
      </w:r>
      <w:r w:rsidRPr="001B20B8">
        <w:rPr>
          <w:rFonts w:ascii="Segoe UI" w:hAnsi="Segoe UI" w:cs="Segoe UI"/>
          <w:sz w:val="18"/>
          <w:szCs w:val="18"/>
        </w:rPr>
        <w:t>replac</w:t>
      </w:r>
      <w:r w:rsidR="00100D45">
        <w:rPr>
          <w:rFonts w:ascii="Segoe UI" w:hAnsi="Segoe UI" w:cs="Segoe UI"/>
          <w:sz w:val="18"/>
          <w:szCs w:val="18"/>
        </w:rPr>
        <w:t>e</w:t>
      </w:r>
      <w:r>
        <w:rPr>
          <w:rFonts w:ascii="Segoe UI" w:hAnsi="Segoe UI" w:cs="Segoe UI"/>
          <w:b/>
          <w:bCs/>
          <w:sz w:val="18"/>
          <w:szCs w:val="18"/>
        </w:rPr>
        <w:t xml:space="preserve"> </w:t>
      </w:r>
      <w:r w:rsidRPr="001B20B8">
        <w:rPr>
          <w:rFonts w:ascii="Segoe UI" w:hAnsi="Segoe UI" w:cs="Segoe UI"/>
          <w:sz w:val="18"/>
          <w:szCs w:val="18"/>
        </w:rPr>
        <w:t>internal-models-based capital requirements for credit and operational risk currently included in Category I or II capital standards</w:t>
      </w:r>
      <w:r w:rsidR="004A3FB2">
        <w:rPr>
          <w:rStyle w:val="FootnoteReference"/>
          <w:rFonts w:ascii="Segoe UI" w:hAnsi="Segoe UI" w:cs="Segoe UI"/>
          <w:sz w:val="18"/>
          <w:szCs w:val="18"/>
        </w:rPr>
        <w:footnoteReference w:id="2"/>
      </w:r>
      <w:r w:rsidRPr="001B20B8">
        <w:rPr>
          <w:rFonts w:ascii="Segoe UI" w:hAnsi="Segoe UI" w:cs="Segoe UI"/>
          <w:sz w:val="18"/>
          <w:szCs w:val="18"/>
        </w:rPr>
        <w:t xml:space="preserve"> with new, </w:t>
      </w:r>
      <w:r w:rsidR="00CF19E9">
        <w:rPr>
          <w:rFonts w:ascii="Segoe UI" w:hAnsi="Segoe UI" w:cs="Segoe UI"/>
          <w:sz w:val="18"/>
          <w:szCs w:val="18"/>
        </w:rPr>
        <w:t>standardised</w:t>
      </w:r>
      <w:r w:rsidRPr="001B20B8">
        <w:rPr>
          <w:rFonts w:ascii="Segoe UI" w:hAnsi="Segoe UI" w:cs="Segoe UI"/>
          <w:sz w:val="18"/>
          <w:szCs w:val="18"/>
        </w:rPr>
        <w:t xml:space="preserve"> requirements </w:t>
      </w:r>
      <w:r w:rsidR="008E6E7F">
        <w:rPr>
          <w:rFonts w:ascii="Segoe UI" w:hAnsi="Segoe UI" w:cs="Segoe UI"/>
          <w:sz w:val="18"/>
          <w:szCs w:val="18"/>
        </w:rPr>
        <w:t>known as the</w:t>
      </w:r>
      <w:r w:rsidRPr="001B20B8">
        <w:rPr>
          <w:rFonts w:ascii="Segoe UI" w:hAnsi="Segoe UI" w:cs="Segoe UI"/>
          <w:sz w:val="18"/>
          <w:szCs w:val="18"/>
        </w:rPr>
        <w:t xml:space="preserve"> “expanded risk-based approach”</w:t>
      </w:r>
      <w:r w:rsidR="008E6E7F">
        <w:rPr>
          <w:rFonts w:ascii="Segoe UI" w:hAnsi="Segoe UI" w:cs="Segoe UI"/>
          <w:sz w:val="18"/>
          <w:szCs w:val="18"/>
        </w:rPr>
        <w:t xml:space="preserve"> (ERBA).</w:t>
      </w:r>
    </w:p>
    <w:p w14:paraId="448E0910" w14:textId="20E929FB" w:rsidR="007C1DA5" w:rsidRPr="00406E1C" w:rsidRDefault="001B20B8" w:rsidP="00406E1C">
      <w:pPr>
        <w:pStyle w:val="paragraph"/>
        <w:numPr>
          <w:ilvl w:val="0"/>
          <w:numId w:val="33"/>
        </w:numPr>
        <w:jc w:val="both"/>
        <w:textAlignment w:val="baseline"/>
        <w:rPr>
          <w:rFonts w:ascii="Segoe UI" w:hAnsi="Segoe UI" w:cs="Segoe UI"/>
          <w:sz w:val="18"/>
          <w:szCs w:val="18"/>
        </w:rPr>
      </w:pPr>
      <w:r w:rsidRPr="008E6E7F">
        <w:rPr>
          <w:rFonts w:ascii="Segoe UI" w:hAnsi="Segoe UI" w:cs="Segoe UI"/>
          <w:b/>
          <w:bCs/>
          <w:sz w:val="18"/>
          <w:szCs w:val="18"/>
        </w:rPr>
        <w:t xml:space="preserve">Apply the capital standards to a broader set of large </w:t>
      </w:r>
      <w:r w:rsidR="008E6E7F" w:rsidRPr="008E6E7F">
        <w:rPr>
          <w:rFonts w:ascii="Segoe UI" w:hAnsi="Segoe UI" w:cs="Segoe UI"/>
          <w:b/>
          <w:bCs/>
          <w:sz w:val="18"/>
          <w:szCs w:val="18"/>
        </w:rPr>
        <w:t>banks,</w:t>
      </w:r>
      <w:r w:rsidR="008E6E7F">
        <w:rPr>
          <w:rFonts w:ascii="Segoe UI" w:hAnsi="Segoe UI" w:cs="Segoe UI"/>
          <w:sz w:val="18"/>
          <w:szCs w:val="18"/>
        </w:rPr>
        <w:t xml:space="preserve"> by </w:t>
      </w:r>
      <w:r w:rsidR="00100D45">
        <w:rPr>
          <w:rFonts w:ascii="Segoe UI" w:hAnsi="Segoe UI" w:cs="Segoe UI"/>
          <w:sz w:val="18"/>
          <w:szCs w:val="18"/>
        </w:rPr>
        <w:t xml:space="preserve">proposing to </w:t>
      </w:r>
      <w:r w:rsidR="008E6E7F">
        <w:rPr>
          <w:rFonts w:ascii="Segoe UI" w:hAnsi="Segoe UI" w:cs="Segoe UI"/>
          <w:sz w:val="18"/>
          <w:szCs w:val="18"/>
        </w:rPr>
        <w:t>requir</w:t>
      </w:r>
      <w:r w:rsidR="00100D45">
        <w:rPr>
          <w:rFonts w:ascii="Segoe UI" w:hAnsi="Segoe UI" w:cs="Segoe UI"/>
          <w:sz w:val="18"/>
          <w:szCs w:val="18"/>
        </w:rPr>
        <w:t>e</w:t>
      </w:r>
      <w:r w:rsidRPr="008E6E7F">
        <w:rPr>
          <w:rFonts w:ascii="Segoe UI" w:hAnsi="Segoe UI" w:cs="Segoe UI"/>
          <w:sz w:val="18"/>
          <w:szCs w:val="18"/>
        </w:rPr>
        <w:t xml:space="preserve"> all </w:t>
      </w:r>
      <w:r w:rsidR="008E6E7F">
        <w:rPr>
          <w:rFonts w:ascii="Segoe UI" w:hAnsi="Segoe UI" w:cs="Segoe UI"/>
          <w:sz w:val="18"/>
          <w:szCs w:val="18"/>
        </w:rPr>
        <w:t>banks</w:t>
      </w:r>
      <w:r w:rsidRPr="008E6E7F">
        <w:rPr>
          <w:rFonts w:ascii="Segoe UI" w:hAnsi="Segoe UI" w:cs="Segoe UI"/>
          <w:sz w:val="18"/>
          <w:szCs w:val="18"/>
        </w:rPr>
        <w:t xml:space="preserve"> with $100 billion or more in assets to </w:t>
      </w:r>
      <w:r w:rsidR="008E6E7F">
        <w:rPr>
          <w:rFonts w:ascii="Segoe UI" w:hAnsi="Segoe UI" w:cs="Segoe UI"/>
          <w:sz w:val="18"/>
          <w:szCs w:val="18"/>
        </w:rPr>
        <w:t xml:space="preserve">consistently </w:t>
      </w:r>
      <w:r w:rsidRPr="008E6E7F">
        <w:rPr>
          <w:rFonts w:ascii="Segoe UI" w:hAnsi="Segoe UI" w:cs="Segoe UI"/>
          <w:sz w:val="18"/>
          <w:szCs w:val="18"/>
        </w:rPr>
        <w:t>calculate regulatory capital</w:t>
      </w:r>
      <w:r w:rsidR="00217155">
        <w:rPr>
          <w:rFonts w:ascii="Segoe UI" w:hAnsi="Segoe UI" w:cs="Segoe UI"/>
          <w:sz w:val="18"/>
          <w:szCs w:val="18"/>
        </w:rPr>
        <w:t>, including</w:t>
      </w:r>
      <w:r w:rsidRPr="008E6E7F">
        <w:rPr>
          <w:rFonts w:ascii="Segoe UI" w:hAnsi="Segoe UI" w:cs="Segoe UI"/>
          <w:sz w:val="18"/>
          <w:szCs w:val="18"/>
        </w:rPr>
        <w:t xml:space="preserve"> by </w:t>
      </w:r>
      <w:r w:rsidR="00E47826">
        <w:rPr>
          <w:rFonts w:ascii="Segoe UI" w:hAnsi="Segoe UI" w:cs="Segoe UI"/>
          <w:sz w:val="18"/>
          <w:szCs w:val="18"/>
        </w:rPr>
        <w:t>highlighting</w:t>
      </w:r>
      <w:r w:rsidR="00217155" w:rsidRPr="008E6E7F">
        <w:rPr>
          <w:rFonts w:ascii="Segoe UI" w:hAnsi="Segoe UI" w:cs="Segoe UI"/>
          <w:sz w:val="18"/>
          <w:szCs w:val="18"/>
        </w:rPr>
        <w:t xml:space="preserve"> actual loss-absorbing capacity </w:t>
      </w:r>
      <w:r w:rsidR="00217155">
        <w:rPr>
          <w:rFonts w:ascii="Segoe UI" w:hAnsi="Segoe UI" w:cs="Segoe UI"/>
          <w:sz w:val="18"/>
          <w:szCs w:val="18"/>
        </w:rPr>
        <w:t>in</w:t>
      </w:r>
      <w:r w:rsidRPr="008E6E7F">
        <w:rPr>
          <w:rFonts w:ascii="Segoe UI" w:hAnsi="Segoe UI" w:cs="Segoe UI"/>
          <w:sz w:val="18"/>
          <w:szCs w:val="18"/>
        </w:rPr>
        <w:t xml:space="preserve"> unreali</w:t>
      </w:r>
      <w:r w:rsidR="008E6E7F">
        <w:rPr>
          <w:rFonts w:ascii="Segoe UI" w:hAnsi="Segoe UI" w:cs="Segoe UI"/>
          <w:sz w:val="18"/>
          <w:szCs w:val="18"/>
        </w:rPr>
        <w:t>s</w:t>
      </w:r>
      <w:r w:rsidRPr="008E6E7F">
        <w:rPr>
          <w:rFonts w:ascii="Segoe UI" w:hAnsi="Segoe UI" w:cs="Segoe UI"/>
          <w:sz w:val="18"/>
          <w:szCs w:val="18"/>
        </w:rPr>
        <w:t xml:space="preserve">ed gains and losses on available-for-sale securities in regulatory capital. </w:t>
      </w:r>
      <w:r w:rsidR="00E47826">
        <w:rPr>
          <w:rFonts w:ascii="Segoe UI" w:hAnsi="Segoe UI" w:cs="Segoe UI"/>
          <w:sz w:val="18"/>
          <w:szCs w:val="18"/>
        </w:rPr>
        <w:t>T</w:t>
      </w:r>
      <w:r w:rsidRPr="008E6E7F">
        <w:rPr>
          <w:rFonts w:ascii="Segoe UI" w:hAnsi="Segoe UI" w:cs="Segoe UI"/>
          <w:sz w:val="18"/>
          <w:szCs w:val="18"/>
        </w:rPr>
        <w:t xml:space="preserve">he proposal </w:t>
      </w:r>
      <w:r w:rsidR="00B573E9">
        <w:rPr>
          <w:rFonts w:ascii="Segoe UI" w:hAnsi="Segoe UI" w:cs="Segoe UI"/>
          <w:sz w:val="18"/>
          <w:szCs w:val="18"/>
        </w:rPr>
        <w:t>also</w:t>
      </w:r>
      <w:r w:rsidRPr="008E6E7F">
        <w:rPr>
          <w:rFonts w:ascii="Segoe UI" w:hAnsi="Segoe UI" w:cs="Segoe UI"/>
          <w:sz w:val="18"/>
          <w:szCs w:val="18"/>
        </w:rPr>
        <w:t xml:space="preserve"> </w:t>
      </w:r>
      <w:r w:rsidR="00100D45">
        <w:rPr>
          <w:rFonts w:ascii="Segoe UI" w:hAnsi="Segoe UI" w:cs="Segoe UI"/>
          <w:sz w:val="18"/>
          <w:szCs w:val="18"/>
        </w:rPr>
        <w:t xml:space="preserve">would </w:t>
      </w:r>
      <w:r w:rsidR="004A3FB2">
        <w:rPr>
          <w:rFonts w:ascii="Segoe UI" w:hAnsi="Segoe UI" w:cs="Segoe UI"/>
          <w:sz w:val="18"/>
          <w:szCs w:val="18"/>
        </w:rPr>
        <w:t>require such banks</w:t>
      </w:r>
      <w:r w:rsidRPr="008E6E7F">
        <w:rPr>
          <w:rFonts w:ascii="Segoe UI" w:hAnsi="Segoe UI" w:cs="Segoe UI"/>
          <w:sz w:val="18"/>
          <w:szCs w:val="18"/>
        </w:rPr>
        <w:t xml:space="preserve"> to meet supplementary leverage ratio requirement</w:t>
      </w:r>
      <w:r w:rsidR="00406E1C">
        <w:rPr>
          <w:rFonts w:ascii="Segoe UI" w:hAnsi="Segoe UI" w:cs="Segoe UI"/>
          <w:sz w:val="18"/>
          <w:szCs w:val="18"/>
        </w:rPr>
        <w:t>s (</w:t>
      </w:r>
      <w:proofErr w:type="spellStart"/>
      <w:r w:rsidR="00F80BCA">
        <w:rPr>
          <w:rFonts w:ascii="Segoe UI" w:hAnsi="Segoe UI" w:cs="Segoe UI"/>
          <w:sz w:val="18"/>
          <w:szCs w:val="18"/>
        </w:rPr>
        <w:t>ie</w:t>
      </w:r>
      <w:proofErr w:type="spellEnd"/>
      <w:r w:rsidR="00406E1C">
        <w:rPr>
          <w:rFonts w:ascii="Segoe UI" w:hAnsi="Segoe UI" w:cs="Segoe UI"/>
          <w:sz w:val="18"/>
          <w:szCs w:val="18"/>
        </w:rPr>
        <w:t xml:space="preserve"> </w:t>
      </w:r>
      <w:r w:rsidR="00406E1C" w:rsidRPr="00406E1C">
        <w:rPr>
          <w:rFonts w:ascii="Segoe UI" w:hAnsi="Segoe UI" w:cs="Segoe UI"/>
          <w:sz w:val="18"/>
          <w:szCs w:val="18"/>
        </w:rPr>
        <w:t>a minimum amount of capital relative to exposures</w:t>
      </w:r>
      <w:r w:rsidR="00406E1C">
        <w:rPr>
          <w:rFonts w:ascii="Segoe UI" w:hAnsi="Segoe UI" w:cs="Segoe UI"/>
          <w:sz w:val="18"/>
          <w:szCs w:val="18"/>
        </w:rPr>
        <w:t>)</w:t>
      </w:r>
      <w:r w:rsidRPr="00406E1C">
        <w:rPr>
          <w:rFonts w:ascii="Segoe UI" w:hAnsi="Segoe UI" w:cs="Segoe UI"/>
          <w:sz w:val="18"/>
          <w:szCs w:val="18"/>
        </w:rPr>
        <w:t xml:space="preserve"> and</w:t>
      </w:r>
      <w:r w:rsidR="004708E0">
        <w:rPr>
          <w:rFonts w:ascii="Segoe UI" w:hAnsi="Segoe UI" w:cs="Segoe UI"/>
          <w:sz w:val="18"/>
          <w:szCs w:val="18"/>
        </w:rPr>
        <w:t xml:space="preserve"> if needed,</w:t>
      </w:r>
      <w:r w:rsidRPr="00406E1C">
        <w:rPr>
          <w:rFonts w:ascii="Segoe UI" w:hAnsi="Segoe UI" w:cs="Segoe UI"/>
          <w:sz w:val="18"/>
          <w:szCs w:val="18"/>
        </w:rPr>
        <w:t xml:space="preserve"> apply countercyclical capital buffer</w:t>
      </w:r>
      <w:r w:rsidR="003513BD">
        <w:rPr>
          <w:rFonts w:ascii="Segoe UI" w:hAnsi="Segoe UI" w:cs="Segoe UI"/>
          <w:sz w:val="18"/>
          <w:szCs w:val="18"/>
        </w:rPr>
        <w:t>s (</w:t>
      </w:r>
      <w:r w:rsidR="003513BD" w:rsidRPr="003513BD">
        <w:rPr>
          <w:rFonts w:ascii="Segoe UI" w:hAnsi="Segoe UI" w:cs="Segoe UI"/>
          <w:sz w:val="18"/>
          <w:szCs w:val="18"/>
        </w:rPr>
        <w:t>a macroprudential tool that the agencies may decide to activate based on a range of macroeconomic, financial, and supervisory information</w:t>
      </w:r>
      <w:r w:rsidR="004708E0">
        <w:rPr>
          <w:rFonts w:ascii="Segoe UI" w:hAnsi="Segoe UI" w:cs="Segoe UI"/>
          <w:sz w:val="18"/>
          <w:szCs w:val="18"/>
        </w:rPr>
        <w:t>).</w:t>
      </w:r>
    </w:p>
    <w:p w14:paraId="2D51594A" w14:textId="6411B8F7" w:rsidR="00AC77F4" w:rsidRPr="00AC77F4" w:rsidRDefault="00AC77F4" w:rsidP="00AC77F4">
      <w:pPr>
        <w:pStyle w:val="paragraph"/>
        <w:numPr>
          <w:ilvl w:val="0"/>
          <w:numId w:val="33"/>
        </w:numPr>
        <w:jc w:val="both"/>
        <w:textAlignment w:val="baseline"/>
        <w:rPr>
          <w:rFonts w:ascii="Segoe UI" w:hAnsi="Segoe UI" w:cs="Segoe UI"/>
          <w:sz w:val="18"/>
          <w:szCs w:val="18"/>
        </w:rPr>
      </w:pPr>
      <w:r w:rsidRPr="00AC77F4">
        <w:rPr>
          <w:rFonts w:ascii="Segoe UI" w:hAnsi="Segoe UI" w:cs="Segoe UI"/>
          <w:b/>
          <w:bCs/>
          <w:sz w:val="18"/>
          <w:szCs w:val="18"/>
        </w:rPr>
        <w:t>Maintain stricter standards for</w:t>
      </w:r>
      <w:r w:rsidR="000121E3">
        <w:rPr>
          <w:rFonts w:ascii="Segoe UI" w:hAnsi="Segoe UI" w:cs="Segoe UI"/>
          <w:b/>
          <w:bCs/>
          <w:sz w:val="18"/>
          <w:szCs w:val="18"/>
        </w:rPr>
        <w:t xml:space="preserve"> US</w:t>
      </w:r>
      <w:r w:rsidRPr="00AC77F4">
        <w:rPr>
          <w:rFonts w:ascii="Segoe UI" w:hAnsi="Segoe UI" w:cs="Segoe UI"/>
          <w:b/>
          <w:bCs/>
          <w:sz w:val="18"/>
          <w:szCs w:val="18"/>
        </w:rPr>
        <w:t xml:space="preserve"> </w:t>
      </w:r>
      <w:r w:rsidR="00E931B4">
        <w:rPr>
          <w:rFonts w:ascii="Segoe UI" w:hAnsi="Segoe UI" w:cs="Segoe UI"/>
          <w:b/>
          <w:bCs/>
          <w:sz w:val="18"/>
          <w:szCs w:val="18"/>
        </w:rPr>
        <w:t>Globally Systemically Important Banks</w:t>
      </w:r>
      <w:r w:rsidRPr="00AC77F4">
        <w:rPr>
          <w:rFonts w:ascii="Segoe UI" w:hAnsi="Segoe UI" w:cs="Segoe UI"/>
          <w:b/>
          <w:bCs/>
          <w:sz w:val="18"/>
          <w:szCs w:val="18"/>
        </w:rPr>
        <w:t xml:space="preserve"> </w:t>
      </w:r>
      <w:r w:rsidR="000121E3">
        <w:rPr>
          <w:rFonts w:ascii="Segoe UI" w:hAnsi="Segoe UI" w:cs="Segoe UI"/>
          <w:b/>
          <w:bCs/>
          <w:sz w:val="18"/>
          <w:szCs w:val="18"/>
        </w:rPr>
        <w:t>(GSIBs)</w:t>
      </w:r>
      <w:r w:rsidR="00B12AC5">
        <w:rPr>
          <w:rStyle w:val="FootnoteReference"/>
          <w:rFonts w:ascii="Segoe UI" w:hAnsi="Segoe UI" w:cs="Segoe UI"/>
          <w:b/>
          <w:bCs/>
          <w:sz w:val="18"/>
          <w:szCs w:val="18"/>
        </w:rPr>
        <w:footnoteReference w:id="3"/>
      </w:r>
      <w:r w:rsidR="000121E3">
        <w:rPr>
          <w:rFonts w:ascii="Segoe UI" w:hAnsi="Segoe UI" w:cs="Segoe UI"/>
          <w:b/>
          <w:bCs/>
          <w:sz w:val="18"/>
          <w:szCs w:val="18"/>
        </w:rPr>
        <w:t xml:space="preserve">, </w:t>
      </w:r>
      <w:r w:rsidR="000121E3">
        <w:rPr>
          <w:rFonts w:ascii="Segoe UI" w:hAnsi="Segoe UI" w:cs="Segoe UI"/>
          <w:sz w:val="18"/>
          <w:szCs w:val="18"/>
        </w:rPr>
        <w:t xml:space="preserve">so that they are </w:t>
      </w:r>
      <w:r w:rsidRPr="00AC77F4">
        <w:rPr>
          <w:rFonts w:ascii="Segoe UI" w:hAnsi="Segoe UI" w:cs="Segoe UI"/>
          <w:sz w:val="18"/>
          <w:szCs w:val="18"/>
        </w:rPr>
        <w:t>subject to a risk-based capital surcharge</w:t>
      </w:r>
      <w:r w:rsidR="000121E3">
        <w:rPr>
          <w:rFonts w:ascii="Segoe UI" w:hAnsi="Segoe UI" w:cs="Segoe UI"/>
          <w:sz w:val="18"/>
          <w:szCs w:val="18"/>
        </w:rPr>
        <w:t xml:space="preserve">, </w:t>
      </w:r>
      <w:r w:rsidR="00A50393">
        <w:rPr>
          <w:rFonts w:ascii="Segoe UI" w:hAnsi="Segoe UI" w:cs="Segoe UI"/>
          <w:sz w:val="18"/>
          <w:szCs w:val="18"/>
        </w:rPr>
        <w:t>as well as</w:t>
      </w:r>
      <w:r w:rsidRPr="00AC77F4">
        <w:rPr>
          <w:rFonts w:ascii="Segoe UI" w:hAnsi="Segoe UI" w:cs="Segoe UI"/>
          <w:sz w:val="18"/>
          <w:szCs w:val="18"/>
        </w:rPr>
        <w:t xml:space="preserve"> the enhanced supplementary leverage ratio.</w:t>
      </w:r>
    </w:p>
    <w:p w14:paraId="24DB2A4D" w14:textId="312D3497" w:rsidR="00AC77F4" w:rsidRPr="00AC77F4" w:rsidRDefault="00AC77F4" w:rsidP="00AC77F4">
      <w:pPr>
        <w:pStyle w:val="paragraph"/>
        <w:numPr>
          <w:ilvl w:val="0"/>
          <w:numId w:val="33"/>
        </w:numPr>
        <w:jc w:val="both"/>
        <w:textAlignment w:val="baseline"/>
        <w:rPr>
          <w:rFonts w:ascii="Segoe UI" w:hAnsi="Segoe UI" w:cs="Segoe UI"/>
          <w:sz w:val="18"/>
          <w:szCs w:val="18"/>
        </w:rPr>
      </w:pPr>
      <w:r w:rsidRPr="00AC77F4">
        <w:rPr>
          <w:rFonts w:ascii="Segoe UI" w:hAnsi="Segoe UI" w:cs="Segoe UI"/>
          <w:b/>
          <w:bCs/>
          <w:sz w:val="18"/>
          <w:szCs w:val="18"/>
        </w:rPr>
        <w:t>Increase transparency of capital requirements</w:t>
      </w:r>
      <w:r>
        <w:rPr>
          <w:rFonts w:ascii="Segoe UI" w:hAnsi="Segoe UI" w:cs="Segoe UI"/>
          <w:b/>
          <w:bCs/>
          <w:sz w:val="18"/>
          <w:szCs w:val="18"/>
        </w:rPr>
        <w:t xml:space="preserve">, </w:t>
      </w:r>
      <w:r w:rsidR="00100D45">
        <w:rPr>
          <w:rFonts w:ascii="Segoe UI" w:hAnsi="Segoe UI" w:cs="Segoe UI"/>
          <w:sz w:val="18"/>
          <w:szCs w:val="18"/>
        </w:rPr>
        <w:t>by proposing to use</w:t>
      </w:r>
      <w:r w:rsidRPr="00AC77F4">
        <w:rPr>
          <w:rFonts w:ascii="Segoe UI" w:hAnsi="Segoe UI" w:cs="Segoe UI"/>
          <w:sz w:val="18"/>
          <w:szCs w:val="18"/>
        </w:rPr>
        <w:t xml:space="preserve"> standardi</w:t>
      </w:r>
      <w:r w:rsidR="00B26497">
        <w:rPr>
          <w:rFonts w:ascii="Segoe UI" w:hAnsi="Segoe UI" w:cs="Segoe UI"/>
          <w:sz w:val="18"/>
          <w:szCs w:val="18"/>
        </w:rPr>
        <w:t>s</w:t>
      </w:r>
      <w:r w:rsidRPr="00AC77F4">
        <w:rPr>
          <w:rFonts w:ascii="Segoe UI" w:hAnsi="Segoe UI" w:cs="Segoe UI"/>
          <w:sz w:val="18"/>
          <w:szCs w:val="18"/>
        </w:rPr>
        <w:t xml:space="preserve">ed approaches and enhanced public disclosures </w:t>
      </w:r>
      <w:r w:rsidR="00B26497">
        <w:rPr>
          <w:rFonts w:ascii="Segoe UI" w:hAnsi="Segoe UI" w:cs="Segoe UI"/>
          <w:sz w:val="18"/>
          <w:szCs w:val="18"/>
        </w:rPr>
        <w:t>to</w:t>
      </w:r>
      <w:r w:rsidRPr="00AC77F4">
        <w:rPr>
          <w:rFonts w:ascii="Segoe UI" w:hAnsi="Segoe UI" w:cs="Segoe UI"/>
          <w:sz w:val="18"/>
          <w:szCs w:val="18"/>
        </w:rPr>
        <w:t xml:space="preserve"> increase the comparability and transparency of capital requirements.</w:t>
      </w:r>
    </w:p>
    <w:p w14:paraId="6110B506" w14:textId="445698A6" w:rsidR="00AC77F4" w:rsidRDefault="00AC77F4" w:rsidP="00AC77F4">
      <w:pPr>
        <w:pStyle w:val="paragraph"/>
        <w:numPr>
          <w:ilvl w:val="0"/>
          <w:numId w:val="33"/>
        </w:numPr>
        <w:jc w:val="both"/>
        <w:textAlignment w:val="baseline"/>
        <w:rPr>
          <w:rFonts w:ascii="Segoe UI" w:hAnsi="Segoe UI" w:cs="Segoe UI"/>
          <w:sz w:val="18"/>
          <w:szCs w:val="18"/>
        </w:rPr>
      </w:pPr>
      <w:r w:rsidRPr="00003E8B">
        <w:rPr>
          <w:rFonts w:ascii="Segoe UI" w:hAnsi="Segoe UI" w:cs="Segoe UI"/>
          <w:b/>
          <w:bCs/>
          <w:sz w:val="18"/>
          <w:szCs w:val="18"/>
        </w:rPr>
        <w:t>Provide a transition period</w:t>
      </w:r>
      <w:r w:rsidR="00003E8B">
        <w:rPr>
          <w:rFonts w:ascii="Segoe UI" w:hAnsi="Segoe UI" w:cs="Segoe UI"/>
          <w:sz w:val="18"/>
          <w:szCs w:val="18"/>
        </w:rPr>
        <w:t>,</w:t>
      </w:r>
      <w:r w:rsidRPr="00AC77F4">
        <w:rPr>
          <w:rFonts w:ascii="Segoe UI" w:hAnsi="Segoe UI" w:cs="Segoe UI"/>
          <w:sz w:val="18"/>
          <w:szCs w:val="18"/>
        </w:rPr>
        <w:t xml:space="preserve"> </w:t>
      </w:r>
      <w:r w:rsidR="00100D45">
        <w:rPr>
          <w:rFonts w:ascii="Segoe UI" w:hAnsi="Segoe UI" w:cs="Segoe UI"/>
          <w:sz w:val="18"/>
          <w:szCs w:val="18"/>
        </w:rPr>
        <w:t xml:space="preserve">by proposing to </w:t>
      </w:r>
      <w:r w:rsidRPr="00AC77F4">
        <w:rPr>
          <w:rFonts w:ascii="Segoe UI" w:hAnsi="Segoe UI" w:cs="Segoe UI"/>
          <w:sz w:val="18"/>
          <w:szCs w:val="18"/>
        </w:rPr>
        <w:t>phas</w:t>
      </w:r>
      <w:r w:rsidR="00100D45">
        <w:rPr>
          <w:rFonts w:ascii="Segoe UI" w:hAnsi="Segoe UI" w:cs="Segoe UI"/>
          <w:sz w:val="18"/>
          <w:szCs w:val="18"/>
        </w:rPr>
        <w:t>e</w:t>
      </w:r>
      <w:r w:rsidRPr="00AC77F4">
        <w:rPr>
          <w:rFonts w:ascii="Segoe UI" w:hAnsi="Segoe UI" w:cs="Segoe UI"/>
          <w:sz w:val="18"/>
          <w:szCs w:val="18"/>
        </w:rPr>
        <w:t xml:space="preserve"> in the requirements over three years, </w:t>
      </w:r>
      <w:r w:rsidR="00003E8B">
        <w:rPr>
          <w:rFonts w:ascii="Segoe UI" w:hAnsi="Segoe UI" w:cs="Segoe UI"/>
          <w:sz w:val="18"/>
          <w:szCs w:val="18"/>
        </w:rPr>
        <w:t>with</w:t>
      </w:r>
      <w:r w:rsidRPr="00AC77F4">
        <w:rPr>
          <w:rFonts w:ascii="Segoe UI" w:hAnsi="Segoe UI" w:cs="Segoe UI"/>
          <w:sz w:val="18"/>
          <w:szCs w:val="18"/>
        </w:rPr>
        <w:t xml:space="preserve"> the new provisions</w:t>
      </w:r>
      <w:r w:rsidR="00100D45">
        <w:rPr>
          <w:rFonts w:ascii="Segoe UI" w:hAnsi="Segoe UI" w:cs="Segoe UI"/>
          <w:sz w:val="18"/>
          <w:szCs w:val="18"/>
        </w:rPr>
        <w:t xml:space="preserve"> proposed to be</w:t>
      </w:r>
      <w:r w:rsidRPr="00AC77F4">
        <w:rPr>
          <w:rFonts w:ascii="Segoe UI" w:hAnsi="Segoe UI" w:cs="Segoe UI"/>
          <w:sz w:val="18"/>
          <w:szCs w:val="18"/>
        </w:rPr>
        <w:t xml:space="preserve"> fully implemented in the fourth year after the effective date of the rule.</w:t>
      </w:r>
      <w:r w:rsidR="00BA7914" w:rsidRPr="00BA7914">
        <w:rPr>
          <w:rFonts w:ascii="Segoe UI" w:hAnsi="Segoe UI" w:cs="Segoe UI"/>
          <w:sz w:val="18"/>
          <w:szCs w:val="18"/>
        </w:rPr>
        <w:t xml:space="preserve"> The </w:t>
      </w:r>
      <w:r w:rsidR="00795C69">
        <w:rPr>
          <w:rFonts w:ascii="Segoe UI" w:hAnsi="Segoe UI" w:cs="Segoe UI"/>
          <w:sz w:val="18"/>
          <w:szCs w:val="18"/>
        </w:rPr>
        <w:t>ERBA</w:t>
      </w:r>
      <w:r w:rsidR="00BA7914" w:rsidRPr="00BA7914">
        <w:rPr>
          <w:rFonts w:ascii="Segoe UI" w:hAnsi="Segoe UI" w:cs="Segoe UI"/>
          <w:sz w:val="18"/>
          <w:szCs w:val="18"/>
        </w:rPr>
        <w:t xml:space="preserve"> </w:t>
      </w:r>
      <w:r w:rsidR="00100D45">
        <w:rPr>
          <w:rFonts w:ascii="Segoe UI" w:hAnsi="Segoe UI" w:cs="Segoe UI"/>
          <w:sz w:val="18"/>
          <w:szCs w:val="18"/>
        </w:rPr>
        <w:t>is proposed to</w:t>
      </w:r>
      <w:r w:rsidR="00100D45" w:rsidRPr="00BA7914">
        <w:rPr>
          <w:rFonts w:ascii="Segoe UI" w:hAnsi="Segoe UI" w:cs="Segoe UI"/>
          <w:sz w:val="18"/>
          <w:szCs w:val="18"/>
        </w:rPr>
        <w:t xml:space="preserve"> </w:t>
      </w:r>
      <w:r w:rsidR="00BA7914" w:rsidRPr="00BA7914">
        <w:rPr>
          <w:rFonts w:ascii="Segoe UI" w:hAnsi="Segoe UI" w:cs="Segoe UI"/>
          <w:sz w:val="18"/>
          <w:szCs w:val="18"/>
        </w:rPr>
        <w:t>be phased in over three years starting July 1, 2025</w:t>
      </w:r>
      <w:r w:rsidR="002957AA">
        <w:rPr>
          <w:rFonts w:ascii="Segoe UI" w:hAnsi="Segoe UI" w:cs="Segoe UI"/>
          <w:sz w:val="18"/>
          <w:szCs w:val="18"/>
        </w:rPr>
        <w:t xml:space="preserve">, with </w:t>
      </w:r>
      <w:r w:rsidR="00BA7914" w:rsidRPr="00BA7914">
        <w:rPr>
          <w:rFonts w:ascii="Segoe UI" w:hAnsi="Segoe UI" w:cs="Segoe UI"/>
          <w:sz w:val="18"/>
          <w:szCs w:val="18"/>
        </w:rPr>
        <w:t xml:space="preserve">the </w:t>
      </w:r>
      <w:r w:rsidR="00E400BE">
        <w:rPr>
          <w:rFonts w:ascii="Segoe UI" w:hAnsi="Segoe UI" w:cs="Segoe UI"/>
          <w:sz w:val="18"/>
          <w:szCs w:val="18"/>
        </w:rPr>
        <w:t>entire proposal</w:t>
      </w:r>
      <w:r w:rsidR="00BA7914" w:rsidRPr="00BA7914">
        <w:rPr>
          <w:rFonts w:ascii="Segoe UI" w:hAnsi="Segoe UI" w:cs="Segoe UI"/>
          <w:sz w:val="18"/>
          <w:szCs w:val="18"/>
        </w:rPr>
        <w:t xml:space="preserve"> </w:t>
      </w:r>
      <w:r w:rsidR="00100D45">
        <w:rPr>
          <w:rFonts w:ascii="Segoe UI" w:hAnsi="Segoe UI" w:cs="Segoe UI"/>
          <w:sz w:val="18"/>
          <w:szCs w:val="18"/>
        </w:rPr>
        <w:t>proposed to be</w:t>
      </w:r>
      <w:r w:rsidR="00100D45" w:rsidRPr="00BA7914">
        <w:rPr>
          <w:rFonts w:ascii="Segoe UI" w:hAnsi="Segoe UI" w:cs="Segoe UI"/>
          <w:sz w:val="18"/>
          <w:szCs w:val="18"/>
        </w:rPr>
        <w:t xml:space="preserve"> </w:t>
      </w:r>
      <w:r w:rsidR="00BA7914" w:rsidRPr="00BA7914">
        <w:rPr>
          <w:rFonts w:ascii="Segoe UI" w:hAnsi="Segoe UI" w:cs="Segoe UI"/>
          <w:sz w:val="18"/>
          <w:szCs w:val="18"/>
        </w:rPr>
        <w:t xml:space="preserve">fully phased-in </w:t>
      </w:r>
      <w:r w:rsidR="00E400BE">
        <w:rPr>
          <w:rFonts w:ascii="Segoe UI" w:hAnsi="Segoe UI" w:cs="Segoe UI"/>
          <w:sz w:val="18"/>
          <w:szCs w:val="18"/>
        </w:rPr>
        <w:t>by</w:t>
      </w:r>
      <w:r w:rsidR="00BA7914" w:rsidRPr="00BA7914">
        <w:rPr>
          <w:rFonts w:ascii="Segoe UI" w:hAnsi="Segoe UI" w:cs="Segoe UI"/>
          <w:sz w:val="18"/>
          <w:szCs w:val="18"/>
        </w:rPr>
        <w:t xml:space="preserve"> July 1, 2028.</w:t>
      </w:r>
    </w:p>
    <w:p w14:paraId="4F2B7C10" w14:textId="5CD4FC83" w:rsidR="00866FAE" w:rsidRDefault="009F78B9" w:rsidP="00866FAE">
      <w:pPr>
        <w:pStyle w:val="paragraph"/>
        <w:jc w:val="both"/>
        <w:textAlignment w:val="baseline"/>
        <w:rPr>
          <w:rFonts w:ascii="Segoe UI" w:hAnsi="Segoe UI" w:cs="Segoe UI"/>
          <w:sz w:val="18"/>
          <w:szCs w:val="18"/>
        </w:rPr>
      </w:pPr>
      <w:r w:rsidRPr="009F78B9">
        <w:rPr>
          <w:rFonts w:ascii="Segoe UI" w:hAnsi="Segoe UI" w:cs="Segoe UI"/>
          <w:sz w:val="18"/>
          <w:szCs w:val="18"/>
        </w:rPr>
        <w:lastRenderedPageBreak/>
        <w:t xml:space="preserve">The </w:t>
      </w:r>
      <w:r w:rsidR="006C27C5">
        <w:rPr>
          <w:rFonts w:ascii="Segoe UI" w:hAnsi="Segoe UI" w:cs="Segoe UI"/>
          <w:sz w:val="18"/>
          <w:szCs w:val="18"/>
        </w:rPr>
        <w:t>agencies outline that these measures will</w:t>
      </w:r>
      <w:r w:rsidRPr="009F78B9">
        <w:rPr>
          <w:rFonts w:ascii="Segoe UI" w:hAnsi="Segoe UI" w:cs="Segoe UI"/>
          <w:sz w:val="18"/>
          <w:szCs w:val="18"/>
        </w:rPr>
        <w:t xml:space="preserve"> result in an aggregate 16 percent increase in common equity tier 1 capital requirements for </w:t>
      </w:r>
      <w:r w:rsidR="008E1DC1">
        <w:rPr>
          <w:rFonts w:ascii="Segoe UI" w:hAnsi="Segoe UI" w:cs="Segoe UI"/>
          <w:sz w:val="18"/>
          <w:szCs w:val="18"/>
        </w:rPr>
        <w:t xml:space="preserve">the </w:t>
      </w:r>
      <w:r w:rsidRPr="009F78B9">
        <w:rPr>
          <w:rFonts w:ascii="Segoe UI" w:hAnsi="Segoe UI" w:cs="Segoe UI"/>
          <w:sz w:val="18"/>
          <w:szCs w:val="18"/>
        </w:rPr>
        <w:t>affected bank</w:t>
      </w:r>
      <w:r w:rsidR="008E1DC1">
        <w:rPr>
          <w:rFonts w:ascii="Segoe UI" w:hAnsi="Segoe UI" w:cs="Segoe UI"/>
          <w:sz w:val="18"/>
          <w:szCs w:val="18"/>
        </w:rPr>
        <w:t>s.</w:t>
      </w:r>
      <w:r w:rsidR="00F13C7E">
        <w:rPr>
          <w:rStyle w:val="FootnoteReference"/>
          <w:rFonts w:ascii="Segoe UI" w:hAnsi="Segoe UI" w:cs="Segoe UI"/>
          <w:sz w:val="18"/>
          <w:szCs w:val="18"/>
        </w:rPr>
        <w:footnoteReference w:id="4"/>
      </w:r>
      <w:r w:rsidR="008E1DC1">
        <w:rPr>
          <w:rFonts w:ascii="Segoe UI" w:hAnsi="Segoe UI" w:cs="Segoe UI"/>
          <w:sz w:val="18"/>
          <w:szCs w:val="18"/>
        </w:rPr>
        <w:t xml:space="preserve"> </w:t>
      </w:r>
      <w:r w:rsidR="00866FAE">
        <w:rPr>
          <w:rFonts w:ascii="Segoe UI" w:hAnsi="Segoe UI" w:cs="Segoe UI"/>
          <w:sz w:val="18"/>
          <w:szCs w:val="18"/>
        </w:rPr>
        <w:t>Importantly, the proposal includes c</w:t>
      </w:r>
      <w:r w:rsidR="00866FAE" w:rsidRPr="00866FAE">
        <w:rPr>
          <w:rFonts w:ascii="Segoe UI" w:hAnsi="Segoe UI" w:cs="Segoe UI"/>
          <w:sz w:val="18"/>
          <w:szCs w:val="18"/>
        </w:rPr>
        <w:t>hanges to the</w:t>
      </w:r>
      <w:r w:rsidR="00DC2966">
        <w:rPr>
          <w:rFonts w:ascii="Segoe UI" w:hAnsi="Segoe UI" w:cs="Segoe UI"/>
          <w:sz w:val="18"/>
          <w:szCs w:val="18"/>
        </w:rPr>
        <w:t xml:space="preserve"> measurement of</w:t>
      </w:r>
      <w:r w:rsidR="00866FAE" w:rsidRPr="00866FAE">
        <w:rPr>
          <w:rFonts w:ascii="Segoe UI" w:hAnsi="Segoe UI" w:cs="Segoe UI"/>
          <w:sz w:val="18"/>
          <w:szCs w:val="18"/>
        </w:rPr>
        <w:t xml:space="preserve"> credit valuation adjustment (CVA) risk</w:t>
      </w:r>
      <w:r w:rsidR="00CA4C43">
        <w:rPr>
          <w:rFonts w:ascii="Segoe UI" w:hAnsi="Segoe UI" w:cs="Segoe UI"/>
          <w:sz w:val="18"/>
          <w:szCs w:val="18"/>
        </w:rPr>
        <w:t xml:space="preserve">. </w:t>
      </w:r>
      <w:r w:rsidR="006C249F">
        <w:rPr>
          <w:rFonts w:ascii="Segoe UI" w:hAnsi="Segoe UI" w:cs="Segoe UI"/>
          <w:sz w:val="18"/>
          <w:szCs w:val="18"/>
        </w:rPr>
        <w:t xml:space="preserve">CVAs are </w:t>
      </w:r>
      <w:r w:rsidR="00CA4C43" w:rsidRPr="00CA4C43">
        <w:rPr>
          <w:rFonts w:ascii="Segoe UI" w:hAnsi="Segoe UI" w:cs="Segoe UI"/>
          <w:sz w:val="18"/>
          <w:szCs w:val="18"/>
        </w:rPr>
        <w:t xml:space="preserve">accounting adjustments </w:t>
      </w:r>
      <w:r w:rsidR="00A51A94">
        <w:rPr>
          <w:rFonts w:ascii="Segoe UI" w:hAnsi="Segoe UI" w:cs="Segoe UI"/>
          <w:sz w:val="18"/>
          <w:szCs w:val="18"/>
        </w:rPr>
        <w:t>made by banks to</w:t>
      </w:r>
      <w:r w:rsidR="00CA4C43" w:rsidRPr="00CA4C43">
        <w:rPr>
          <w:rFonts w:ascii="Segoe UI" w:hAnsi="Segoe UI" w:cs="Segoe UI"/>
          <w:sz w:val="18"/>
          <w:szCs w:val="18"/>
        </w:rPr>
        <w:t xml:space="preserve"> reserve </w:t>
      </w:r>
      <w:r w:rsidR="00E624C7">
        <w:rPr>
          <w:rFonts w:ascii="Segoe UI" w:hAnsi="Segoe UI" w:cs="Segoe UI"/>
          <w:sz w:val="18"/>
          <w:szCs w:val="18"/>
        </w:rPr>
        <w:t>some</w:t>
      </w:r>
      <w:r w:rsidR="00CA4C43" w:rsidRPr="00CA4C43">
        <w:rPr>
          <w:rFonts w:ascii="Segoe UI" w:hAnsi="Segoe UI" w:cs="Segoe UI"/>
          <w:sz w:val="18"/>
          <w:szCs w:val="18"/>
        </w:rPr>
        <w:t xml:space="preserve"> profits on uncollaterali</w:t>
      </w:r>
      <w:r w:rsidR="006C249F">
        <w:rPr>
          <w:rFonts w:ascii="Segoe UI" w:hAnsi="Segoe UI" w:cs="Segoe UI"/>
          <w:sz w:val="18"/>
          <w:szCs w:val="18"/>
        </w:rPr>
        <w:t>s</w:t>
      </w:r>
      <w:r w:rsidR="00CA4C43" w:rsidRPr="00CA4C43">
        <w:rPr>
          <w:rFonts w:ascii="Segoe UI" w:hAnsi="Segoe UI" w:cs="Segoe UI"/>
          <w:sz w:val="18"/>
          <w:szCs w:val="18"/>
        </w:rPr>
        <w:t>ed financial derivatives</w:t>
      </w:r>
      <w:r w:rsidR="006C249F">
        <w:rPr>
          <w:rFonts w:ascii="Segoe UI" w:hAnsi="Segoe UI" w:cs="Segoe UI"/>
          <w:sz w:val="18"/>
          <w:szCs w:val="18"/>
        </w:rPr>
        <w:t xml:space="preserve"> and</w:t>
      </w:r>
      <w:r w:rsidR="00A51A94">
        <w:rPr>
          <w:rFonts w:ascii="Segoe UI" w:hAnsi="Segoe UI" w:cs="Segoe UI"/>
          <w:sz w:val="18"/>
          <w:szCs w:val="18"/>
        </w:rPr>
        <w:t xml:space="preserve"> charge a</w:t>
      </w:r>
      <w:r w:rsidR="00CA4C43" w:rsidRPr="00CA4C43">
        <w:rPr>
          <w:rFonts w:ascii="Segoe UI" w:hAnsi="Segoe UI" w:cs="Segoe UI"/>
          <w:sz w:val="18"/>
          <w:szCs w:val="18"/>
        </w:rPr>
        <w:t xml:space="preserve"> counterparty to compensate for taking on credit risk during the life of </w:t>
      </w:r>
      <w:r w:rsidR="00A51A94">
        <w:rPr>
          <w:rFonts w:ascii="Segoe UI" w:hAnsi="Segoe UI" w:cs="Segoe UI"/>
          <w:sz w:val="18"/>
          <w:szCs w:val="18"/>
        </w:rPr>
        <w:t>a</w:t>
      </w:r>
      <w:r w:rsidR="00CA4C43" w:rsidRPr="00CA4C43">
        <w:rPr>
          <w:rFonts w:ascii="Segoe UI" w:hAnsi="Segoe UI" w:cs="Segoe UI"/>
          <w:sz w:val="18"/>
          <w:szCs w:val="18"/>
        </w:rPr>
        <w:t xml:space="preserve"> transaction.</w:t>
      </w:r>
      <w:r w:rsidR="00866FAE" w:rsidRPr="00866FAE">
        <w:rPr>
          <w:rFonts w:ascii="Segoe UI" w:hAnsi="Segoe UI" w:cs="Segoe UI"/>
          <w:sz w:val="18"/>
          <w:szCs w:val="18"/>
        </w:rPr>
        <w:t xml:space="preserve"> The proposal would replace the current approaches for measuring capital requirements for CVA risk for </w:t>
      </w:r>
      <w:r w:rsidR="00383214">
        <w:rPr>
          <w:rFonts w:ascii="Segoe UI" w:hAnsi="Segoe UI" w:cs="Segoe UI"/>
          <w:sz w:val="18"/>
          <w:szCs w:val="18"/>
        </w:rPr>
        <w:t>over-the-counter (</w:t>
      </w:r>
      <w:r w:rsidR="00866FAE" w:rsidRPr="00866FAE">
        <w:rPr>
          <w:rFonts w:ascii="Segoe UI" w:hAnsi="Segoe UI" w:cs="Segoe UI"/>
          <w:sz w:val="18"/>
          <w:szCs w:val="18"/>
        </w:rPr>
        <w:t>OTC</w:t>
      </w:r>
      <w:r w:rsidR="00383214">
        <w:rPr>
          <w:rFonts w:ascii="Segoe UI" w:hAnsi="Segoe UI" w:cs="Segoe UI"/>
          <w:sz w:val="18"/>
          <w:szCs w:val="18"/>
        </w:rPr>
        <w:t>)</w:t>
      </w:r>
      <w:r w:rsidR="00866FAE" w:rsidRPr="00866FAE">
        <w:rPr>
          <w:rFonts w:ascii="Segoe UI" w:hAnsi="Segoe UI" w:cs="Segoe UI"/>
          <w:sz w:val="18"/>
          <w:szCs w:val="18"/>
        </w:rPr>
        <w:t xml:space="preserve"> derivative contracts with non-model-based approaches</w:t>
      </w:r>
      <w:r w:rsidR="00D713E6">
        <w:rPr>
          <w:rFonts w:ascii="Segoe UI" w:hAnsi="Segoe UI" w:cs="Segoe UI"/>
          <w:sz w:val="18"/>
          <w:szCs w:val="18"/>
        </w:rPr>
        <w:t>, and include the provision of client clearing</w:t>
      </w:r>
      <w:r w:rsidR="00C815AC">
        <w:rPr>
          <w:rFonts w:ascii="Segoe UI" w:hAnsi="Segoe UI" w:cs="Segoe UI"/>
          <w:sz w:val="18"/>
          <w:szCs w:val="18"/>
        </w:rPr>
        <w:t xml:space="preserve"> with</w:t>
      </w:r>
      <w:r w:rsidR="00D713E6">
        <w:rPr>
          <w:rFonts w:ascii="Segoe UI" w:hAnsi="Segoe UI" w:cs="Segoe UI"/>
          <w:sz w:val="18"/>
          <w:szCs w:val="18"/>
        </w:rPr>
        <w:t xml:space="preserve">in the </w:t>
      </w:r>
      <w:r w:rsidR="00BD7049">
        <w:rPr>
          <w:rFonts w:ascii="Segoe UI" w:hAnsi="Segoe UI" w:cs="Segoe UI"/>
          <w:sz w:val="18"/>
          <w:szCs w:val="18"/>
        </w:rPr>
        <w:t xml:space="preserve">CVA </w:t>
      </w:r>
      <w:r w:rsidR="00D713E6">
        <w:rPr>
          <w:rFonts w:ascii="Segoe UI" w:hAnsi="Segoe UI" w:cs="Segoe UI"/>
          <w:sz w:val="18"/>
          <w:szCs w:val="18"/>
        </w:rPr>
        <w:t>framework</w:t>
      </w:r>
      <w:r w:rsidR="00004CA3">
        <w:rPr>
          <w:rFonts w:ascii="Segoe UI" w:hAnsi="Segoe UI" w:cs="Segoe UI"/>
          <w:sz w:val="18"/>
          <w:szCs w:val="18"/>
        </w:rPr>
        <w:t xml:space="preserve"> (</w:t>
      </w:r>
      <w:proofErr w:type="spellStart"/>
      <w:r w:rsidR="00004CA3">
        <w:rPr>
          <w:rFonts w:ascii="Segoe UI" w:hAnsi="Segoe UI" w:cs="Segoe UI"/>
          <w:sz w:val="18"/>
          <w:szCs w:val="18"/>
        </w:rPr>
        <w:t>i</w:t>
      </w:r>
      <w:r w:rsidR="00613E41">
        <w:rPr>
          <w:rFonts w:ascii="Segoe UI" w:hAnsi="Segoe UI" w:cs="Segoe UI"/>
          <w:sz w:val="18"/>
          <w:szCs w:val="18"/>
        </w:rPr>
        <w:t>e</w:t>
      </w:r>
      <w:proofErr w:type="spellEnd"/>
      <w:r w:rsidR="00004CA3">
        <w:rPr>
          <w:rFonts w:ascii="Segoe UI" w:hAnsi="Segoe UI" w:cs="Segoe UI"/>
          <w:sz w:val="18"/>
          <w:szCs w:val="18"/>
        </w:rPr>
        <w:t xml:space="preserve"> when c</w:t>
      </w:r>
      <w:r w:rsidR="00004CA3" w:rsidRPr="00004CA3">
        <w:rPr>
          <w:rFonts w:ascii="Segoe UI" w:hAnsi="Segoe UI" w:cs="Segoe UI"/>
          <w:sz w:val="18"/>
          <w:szCs w:val="18"/>
        </w:rPr>
        <w:t xml:space="preserve">learing members </w:t>
      </w:r>
      <w:r w:rsidR="00222585">
        <w:rPr>
          <w:rFonts w:ascii="Segoe UI" w:hAnsi="Segoe UI" w:cs="Segoe UI"/>
          <w:sz w:val="18"/>
          <w:szCs w:val="18"/>
        </w:rPr>
        <w:t xml:space="preserve">merely </w:t>
      </w:r>
      <w:r w:rsidR="00004CA3" w:rsidRPr="00004CA3">
        <w:rPr>
          <w:rFonts w:ascii="Segoe UI" w:hAnsi="Segoe UI" w:cs="Segoe UI"/>
          <w:sz w:val="18"/>
          <w:szCs w:val="18"/>
        </w:rPr>
        <w:t>facilitate the clearing of trades for their clients</w:t>
      </w:r>
      <w:r w:rsidR="00D93614">
        <w:rPr>
          <w:rFonts w:ascii="Segoe UI" w:hAnsi="Segoe UI" w:cs="Segoe UI"/>
          <w:sz w:val="18"/>
          <w:szCs w:val="18"/>
        </w:rPr>
        <w:t>,</w:t>
      </w:r>
      <w:r w:rsidR="008B1E94">
        <w:rPr>
          <w:rFonts w:ascii="Segoe UI" w:hAnsi="Segoe UI" w:cs="Segoe UI"/>
          <w:sz w:val="18"/>
          <w:szCs w:val="18"/>
        </w:rPr>
        <w:t xml:space="preserve"> as opposed to</w:t>
      </w:r>
      <w:r w:rsidR="00D93614">
        <w:rPr>
          <w:rFonts w:ascii="Segoe UI" w:hAnsi="Segoe UI" w:cs="Segoe UI"/>
          <w:sz w:val="18"/>
          <w:szCs w:val="18"/>
        </w:rPr>
        <w:t xml:space="preserve"> house</w:t>
      </w:r>
      <w:r w:rsidR="00B82C04">
        <w:rPr>
          <w:rFonts w:ascii="Segoe UI" w:hAnsi="Segoe UI" w:cs="Segoe UI"/>
          <w:sz w:val="18"/>
          <w:szCs w:val="18"/>
        </w:rPr>
        <w:t xml:space="preserve"> clearing</w:t>
      </w:r>
      <w:r w:rsidR="001B6F66">
        <w:rPr>
          <w:rFonts w:ascii="Segoe UI" w:hAnsi="Segoe UI" w:cs="Segoe UI"/>
          <w:sz w:val="18"/>
          <w:szCs w:val="18"/>
        </w:rPr>
        <w:t xml:space="preserve"> </w:t>
      </w:r>
      <w:r w:rsidR="00B82C04">
        <w:rPr>
          <w:rFonts w:ascii="Segoe UI" w:hAnsi="Segoe UI" w:cs="Segoe UI"/>
          <w:sz w:val="18"/>
          <w:szCs w:val="18"/>
        </w:rPr>
        <w:t xml:space="preserve">of </w:t>
      </w:r>
      <w:r w:rsidR="00D93614">
        <w:rPr>
          <w:rFonts w:ascii="Segoe UI" w:hAnsi="Segoe UI" w:cs="Segoe UI"/>
          <w:sz w:val="18"/>
          <w:szCs w:val="18"/>
        </w:rPr>
        <w:t xml:space="preserve">a member’s </w:t>
      </w:r>
      <w:r w:rsidR="00B82C04">
        <w:rPr>
          <w:rFonts w:ascii="Segoe UI" w:hAnsi="Segoe UI" w:cs="Segoe UI"/>
          <w:sz w:val="18"/>
          <w:szCs w:val="18"/>
        </w:rPr>
        <w:t>own book</w:t>
      </w:r>
      <w:r w:rsidR="00004CA3">
        <w:rPr>
          <w:rFonts w:ascii="Segoe UI" w:hAnsi="Segoe UI" w:cs="Segoe UI"/>
          <w:sz w:val="18"/>
          <w:szCs w:val="18"/>
        </w:rPr>
        <w:t>).</w:t>
      </w:r>
      <w:r w:rsidR="008332F5">
        <w:rPr>
          <w:rFonts w:ascii="Segoe UI" w:hAnsi="Segoe UI" w:cs="Segoe UI"/>
          <w:sz w:val="18"/>
          <w:szCs w:val="18"/>
        </w:rPr>
        <w:t xml:space="preserve"> </w:t>
      </w:r>
      <w:r w:rsidR="001F64D3" w:rsidRPr="001F64D3">
        <w:rPr>
          <w:rFonts w:ascii="Segoe UI" w:hAnsi="Segoe UI" w:cs="Segoe UI"/>
          <w:sz w:val="18"/>
          <w:szCs w:val="18"/>
        </w:rPr>
        <w:t>The proposal</w:t>
      </w:r>
      <w:r w:rsidR="001F64D3">
        <w:rPr>
          <w:rFonts w:ascii="Segoe UI" w:hAnsi="Segoe UI" w:cs="Segoe UI"/>
          <w:sz w:val="18"/>
          <w:szCs w:val="18"/>
        </w:rPr>
        <w:t xml:space="preserve"> also</w:t>
      </w:r>
      <w:r w:rsidR="001F64D3" w:rsidRPr="001F64D3">
        <w:rPr>
          <w:rFonts w:ascii="Segoe UI" w:hAnsi="Segoe UI" w:cs="Segoe UI"/>
          <w:sz w:val="18"/>
          <w:szCs w:val="18"/>
        </w:rPr>
        <w:t xml:space="preserve"> calculates the services component of operational risk based on gross fees, as opposed to net fees.</w:t>
      </w:r>
    </w:p>
    <w:p w14:paraId="48D46B6C" w14:textId="7419EB47" w:rsidR="008A1839" w:rsidRDefault="008A1839" w:rsidP="008A1839">
      <w:pPr>
        <w:pStyle w:val="paragraph"/>
        <w:textAlignment w:val="baseline"/>
        <w:rPr>
          <w:rFonts w:ascii="Segoe UI" w:hAnsi="Segoe UI" w:cs="Segoe UI"/>
          <w:sz w:val="18"/>
          <w:szCs w:val="18"/>
        </w:rPr>
      </w:pPr>
      <w:r>
        <w:rPr>
          <w:rFonts w:ascii="Segoe UI" w:hAnsi="Segoe UI" w:cs="Segoe UI"/>
          <w:b/>
          <w:bCs/>
          <w:sz w:val="18"/>
          <w:szCs w:val="18"/>
        </w:rPr>
        <w:t>The GSIB Surcharge</w:t>
      </w:r>
    </w:p>
    <w:p w14:paraId="46DCAE89" w14:textId="6559CBFF" w:rsidR="00AB48DE" w:rsidRPr="00AB48DE" w:rsidRDefault="00127A47" w:rsidP="00AB48DE">
      <w:pPr>
        <w:pStyle w:val="paragraph"/>
        <w:jc w:val="both"/>
        <w:textAlignment w:val="baseline"/>
        <w:rPr>
          <w:rFonts w:ascii="Segoe UI" w:hAnsi="Segoe UI" w:cs="Segoe UI"/>
          <w:sz w:val="18"/>
          <w:szCs w:val="18"/>
        </w:rPr>
      </w:pPr>
      <w:r>
        <w:rPr>
          <w:rFonts w:ascii="Segoe UI" w:hAnsi="Segoe UI" w:cs="Segoe UI"/>
          <w:sz w:val="18"/>
          <w:szCs w:val="18"/>
        </w:rPr>
        <w:t xml:space="preserve">The </w:t>
      </w:r>
      <w:r w:rsidRPr="00127A47">
        <w:rPr>
          <w:rFonts w:ascii="Segoe UI" w:hAnsi="Segoe UI" w:cs="Segoe UI"/>
          <w:sz w:val="18"/>
          <w:szCs w:val="18"/>
        </w:rPr>
        <w:t xml:space="preserve">GSIB </w:t>
      </w:r>
      <w:r w:rsidR="00A04372">
        <w:rPr>
          <w:rFonts w:ascii="Segoe UI" w:hAnsi="Segoe UI" w:cs="Segoe UI"/>
          <w:sz w:val="18"/>
          <w:szCs w:val="18"/>
        </w:rPr>
        <w:t>S</w:t>
      </w:r>
      <w:r w:rsidRPr="00127A47">
        <w:rPr>
          <w:rFonts w:ascii="Segoe UI" w:hAnsi="Segoe UI" w:cs="Segoe UI"/>
          <w:sz w:val="18"/>
          <w:szCs w:val="18"/>
        </w:rPr>
        <w:t>urcharge proposal</w:t>
      </w:r>
      <w:r w:rsidR="004E25BB">
        <w:rPr>
          <w:rFonts w:ascii="Segoe UI" w:hAnsi="Segoe UI" w:cs="Segoe UI"/>
          <w:sz w:val="18"/>
          <w:szCs w:val="18"/>
        </w:rPr>
        <w:t xml:space="preserve"> seeks to adjust</w:t>
      </w:r>
      <w:r w:rsidR="004E25BB" w:rsidRPr="004E25BB">
        <w:rPr>
          <w:rFonts w:ascii="Segoe UI" w:hAnsi="Segoe UI" w:cs="Segoe UI"/>
          <w:sz w:val="18"/>
          <w:szCs w:val="18"/>
        </w:rPr>
        <w:t xml:space="preserve"> to the calculation of the capital surcharge for </w:t>
      </w:r>
      <w:r w:rsidR="00CA3D07">
        <w:rPr>
          <w:rFonts w:ascii="Segoe UI" w:hAnsi="Segoe UI" w:cs="Segoe UI"/>
          <w:sz w:val="18"/>
          <w:szCs w:val="18"/>
        </w:rPr>
        <w:t xml:space="preserve">GSIBs, aligning </w:t>
      </w:r>
      <w:r w:rsidR="004E25BB" w:rsidRPr="004E25BB">
        <w:rPr>
          <w:rFonts w:ascii="Segoe UI" w:hAnsi="Segoe UI" w:cs="Segoe UI"/>
          <w:sz w:val="18"/>
          <w:szCs w:val="18"/>
        </w:rPr>
        <w:t xml:space="preserve">the surcharge to each bank's risk profile, </w:t>
      </w:r>
      <w:r w:rsidR="00CA3D07">
        <w:rPr>
          <w:rFonts w:ascii="Segoe UI" w:hAnsi="Segoe UI" w:cs="Segoe UI"/>
          <w:sz w:val="18"/>
          <w:szCs w:val="18"/>
        </w:rPr>
        <w:t>and</w:t>
      </w:r>
      <w:r w:rsidR="004E25BB" w:rsidRPr="004E25BB">
        <w:rPr>
          <w:rFonts w:ascii="Segoe UI" w:hAnsi="Segoe UI" w:cs="Segoe UI"/>
          <w:sz w:val="18"/>
          <w:szCs w:val="18"/>
        </w:rPr>
        <w:t xml:space="preserve"> by measuring a bank's systemic importance over </w:t>
      </w:r>
      <w:r w:rsidR="00CA3D07">
        <w:rPr>
          <w:rFonts w:ascii="Segoe UI" w:hAnsi="Segoe UI" w:cs="Segoe UI"/>
          <w:sz w:val="18"/>
          <w:szCs w:val="18"/>
        </w:rPr>
        <w:t>an</w:t>
      </w:r>
      <w:r w:rsidR="004E25BB" w:rsidRPr="004E25BB">
        <w:rPr>
          <w:rFonts w:ascii="Segoe UI" w:hAnsi="Segoe UI" w:cs="Segoe UI"/>
          <w:sz w:val="18"/>
          <w:szCs w:val="18"/>
        </w:rPr>
        <w:t xml:space="preserve"> entire year instead of </w:t>
      </w:r>
      <w:r w:rsidR="00CA3D07">
        <w:rPr>
          <w:rFonts w:ascii="Segoe UI" w:hAnsi="Segoe UI" w:cs="Segoe UI"/>
          <w:sz w:val="18"/>
          <w:szCs w:val="18"/>
        </w:rPr>
        <w:t>by</w:t>
      </w:r>
      <w:r w:rsidR="004E25BB" w:rsidRPr="004E25BB">
        <w:rPr>
          <w:rFonts w:ascii="Segoe UI" w:hAnsi="Segoe UI" w:cs="Segoe UI"/>
          <w:sz w:val="18"/>
          <w:szCs w:val="18"/>
        </w:rPr>
        <w:t xml:space="preserve"> year-end value.</w:t>
      </w:r>
      <w:r w:rsidR="00AB48DE">
        <w:rPr>
          <w:rFonts w:ascii="Segoe UI" w:hAnsi="Segoe UI" w:cs="Segoe UI"/>
          <w:sz w:val="18"/>
          <w:szCs w:val="18"/>
        </w:rPr>
        <w:t xml:space="preserve"> </w:t>
      </w:r>
      <w:r w:rsidR="00AB48DE" w:rsidRPr="00AB48DE">
        <w:rPr>
          <w:rFonts w:ascii="Segoe UI" w:hAnsi="Segoe UI" w:cs="Segoe UI"/>
          <w:sz w:val="18"/>
          <w:szCs w:val="18"/>
        </w:rPr>
        <w:t>The proposal would:</w:t>
      </w:r>
    </w:p>
    <w:p w14:paraId="4B4E39E3" w14:textId="31E98BB2" w:rsidR="00AB48DE" w:rsidRPr="00AB48DE" w:rsidRDefault="00AB48DE" w:rsidP="00AB48DE">
      <w:pPr>
        <w:pStyle w:val="paragraph"/>
        <w:numPr>
          <w:ilvl w:val="0"/>
          <w:numId w:val="35"/>
        </w:numPr>
        <w:jc w:val="both"/>
        <w:textAlignment w:val="baseline"/>
        <w:rPr>
          <w:rFonts w:ascii="Segoe UI" w:hAnsi="Segoe UI" w:cs="Segoe UI"/>
          <w:sz w:val="18"/>
          <w:szCs w:val="18"/>
        </w:rPr>
      </w:pPr>
      <w:r w:rsidRPr="00AB48DE">
        <w:rPr>
          <w:rFonts w:ascii="Segoe UI" w:hAnsi="Segoe UI" w:cs="Segoe UI"/>
          <w:sz w:val="18"/>
          <w:szCs w:val="18"/>
        </w:rPr>
        <w:t>Amend certain ‘systemic indicators’ within the interconnectedness, complexity, cross-jurisdictional activity, substitutability, and short-term wholesale funding categories</w:t>
      </w:r>
      <w:r w:rsidR="00100D45">
        <w:rPr>
          <w:rFonts w:ascii="Segoe UI" w:hAnsi="Segoe UI" w:cs="Segoe UI"/>
          <w:sz w:val="18"/>
          <w:szCs w:val="18"/>
        </w:rPr>
        <w:t>;</w:t>
      </w:r>
    </w:p>
    <w:p w14:paraId="130FA2F8" w14:textId="78517587" w:rsidR="00AB48DE" w:rsidRPr="00AB48DE" w:rsidRDefault="00AB48DE" w:rsidP="00AB48DE">
      <w:pPr>
        <w:pStyle w:val="paragraph"/>
        <w:numPr>
          <w:ilvl w:val="0"/>
          <w:numId w:val="35"/>
        </w:numPr>
        <w:jc w:val="both"/>
        <w:textAlignment w:val="baseline"/>
        <w:rPr>
          <w:rFonts w:ascii="Segoe UI" w:hAnsi="Segoe UI" w:cs="Segoe UI"/>
          <w:sz w:val="18"/>
          <w:szCs w:val="18"/>
        </w:rPr>
      </w:pPr>
      <w:r w:rsidRPr="00AB48DE">
        <w:rPr>
          <w:rFonts w:ascii="Segoe UI" w:hAnsi="Segoe UI" w:cs="Segoe UI"/>
          <w:sz w:val="18"/>
          <w:szCs w:val="18"/>
        </w:rPr>
        <w:t xml:space="preserve">Reduce ‘cliff effects’ and enhance the sensitivity of the surcharge to changes in </w:t>
      </w:r>
      <w:r w:rsidR="00DA255F">
        <w:rPr>
          <w:rFonts w:ascii="Segoe UI" w:hAnsi="Segoe UI" w:cs="Segoe UI"/>
          <w:sz w:val="18"/>
          <w:szCs w:val="18"/>
        </w:rPr>
        <w:t>M</w:t>
      </w:r>
      <w:r w:rsidRPr="00AB48DE">
        <w:rPr>
          <w:rFonts w:ascii="Segoe UI" w:hAnsi="Segoe UI" w:cs="Segoe UI"/>
          <w:sz w:val="18"/>
          <w:szCs w:val="18"/>
        </w:rPr>
        <w:t>ethod 2 scores by calculating surcharges based on narrower score band ranges</w:t>
      </w:r>
      <w:r w:rsidR="00100D45">
        <w:rPr>
          <w:rFonts w:ascii="Segoe UI" w:hAnsi="Segoe UI" w:cs="Segoe UI"/>
          <w:sz w:val="18"/>
          <w:szCs w:val="18"/>
        </w:rPr>
        <w:t>; and</w:t>
      </w:r>
    </w:p>
    <w:p w14:paraId="5F83BA98" w14:textId="35354C64" w:rsidR="00AB48DE" w:rsidRPr="00AB48DE" w:rsidRDefault="00AB48DE" w:rsidP="00127A47">
      <w:pPr>
        <w:pStyle w:val="paragraph"/>
        <w:numPr>
          <w:ilvl w:val="0"/>
          <w:numId w:val="35"/>
        </w:numPr>
        <w:jc w:val="both"/>
        <w:textAlignment w:val="baseline"/>
        <w:rPr>
          <w:rFonts w:ascii="Segoe UI" w:hAnsi="Segoe UI" w:cs="Segoe UI"/>
          <w:sz w:val="18"/>
          <w:szCs w:val="18"/>
        </w:rPr>
      </w:pPr>
      <w:r w:rsidRPr="00AB48DE">
        <w:rPr>
          <w:rFonts w:ascii="Segoe UI" w:hAnsi="Segoe UI" w:cs="Segoe UI"/>
          <w:sz w:val="18"/>
          <w:szCs w:val="18"/>
        </w:rPr>
        <w:t>Amend the Systemic Risk Report (FR Y-15)</w:t>
      </w:r>
      <w:r w:rsidR="00100D45">
        <w:rPr>
          <w:rFonts w:ascii="Segoe UI" w:hAnsi="Segoe UI" w:cs="Segoe UI"/>
          <w:sz w:val="18"/>
          <w:szCs w:val="18"/>
        </w:rPr>
        <w:t>.</w:t>
      </w:r>
    </w:p>
    <w:p w14:paraId="679EEDA0" w14:textId="11B421B5" w:rsidR="00223EBC" w:rsidRDefault="005079E0" w:rsidP="00127A47">
      <w:pPr>
        <w:pStyle w:val="paragraph"/>
        <w:jc w:val="both"/>
        <w:textAlignment w:val="baseline"/>
        <w:rPr>
          <w:rFonts w:ascii="Segoe UI" w:hAnsi="Segoe UI" w:cs="Segoe UI"/>
          <w:sz w:val="18"/>
          <w:szCs w:val="18"/>
        </w:rPr>
      </w:pPr>
      <w:r>
        <w:rPr>
          <w:rFonts w:ascii="Segoe UI" w:hAnsi="Segoe UI" w:cs="Segoe UI"/>
          <w:sz w:val="18"/>
          <w:szCs w:val="18"/>
        </w:rPr>
        <w:t xml:space="preserve">In particular, the proposal </w:t>
      </w:r>
      <w:r w:rsidR="00E46091">
        <w:rPr>
          <w:rFonts w:ascii="Segoe UI" w:hAnsi="Segoe UI" w:cs="Segoe UI"/>
          <w:sz w:val="18"/>
          <w:szCs w:val="18"/>
        </w:rPr>
        <w:t>looks</w:t>
      </w:r>
      <w:r>
        <w:rPr>
          <w:rFonts w:ascii="Segoe UI" w:hAnsi="Segoe UI" w:cs="Segoe UI"/>
          <w:sz w:val="18"/>
          <w:szCs w:val="18"/>
        </w:rPr>
        <w:t xml:space="preserve"> to </w:t>
      </w:r>
      <w:r w:rsidRPr="005079E0">
        <w:rPr>
          <w:rFonts w:ascii="Segoe UI" w:hAnsi="Segoe UI" w:cs="Segoe UI"/>
          <w:sz w:val="18"/>
          <w:szCs w:val="18"/>
        </w:rPr>
        <w:t xml:space="preserve">add </w:t>
      </w:r>
      <w:r w:rsidR="00C1587E">
        <w:rPr>
          <w:rFonts w:ascii="Segoe UI" w:hAnsi="Segoe UI" w:cs="Segoe UI"/>
          <w:sz w:val="18"/>
          <w:szCs w:val="18"/>
        </w:rPr>
        <w:t xml:space="preserve">the calculation of </w:t>
      </w:r>
      <w:r w:rsidRPr="005079E0">
        <w:rPr>
          <w:rFonts w:ascii="Segoe UI" w:hAnsi="Segoe UI" w:cs="Segoe UI"/>
          <w:sz w:val="18"/>
          <w:szCs w:val="18"/>
        </w:rPr>
        <w:t xml:space="preserve">cleared </w:t>
      </w:r>
      <w:r w:rsidR="00223EBC">
        <w:rPr>
          <w:rFonts w:ascii="Segoe UI" w:hAnsi="Segoe UI" w:cs="Segoe UI"/>
          <w:sz w:val="18"/>
          <w:szCs w:val="18"/>
        </w:rPr>
        <w:t>OTC</w:t>
      </w:r>
      <w:r w:rsidRPr="005079E0">
        <w:rPr>
          <w:rFonts w:ascii="Segoe UI" w:hAnsi="Segoe UI" w:cs="Segoe UI"/>
          <w:sz w:val="18"/>
          <w:szCs w:val="18"/>
        </w:rPr>
        <w:t xml:space="preserve"> derivatives </w:t>
      </w:r>
      <w:r w:rsidR="00613E41">
        <w:rPr>
          <w:rFonts w:ascii="Segoe UI" w:hAnsi="Segoe UI" w:cs="Segoe UI"/>
          <w:sz w:val="18"/>
          <w:szCs w:val="18"/>
        </w:rPr>
        <w:t>(</w:t>
      </w:r>
      <w:r w:rsidRPr="005079E0">
        <w:rPr>
          <w:rFonts w:ascii="Segoe UI" w:hAnsi="Segoe UI" w:cs="Segoe UI"/>
          <w:sz w:val="18"/>
          <w:szCs w:val="18"/>
        </w:rPr>
        <w:t xml:space="preserve">where </w:t>
      </w:r>
      <w:r w:rsidR="00E46091">
        <w:rPr>
          <w:rFonts w:ascii="Segoe UI" w:hAnsi="Segoe UI" w:cs="Segoe UI"/>
          <w:sz w:val="18"/>
          <w:szCs w:val="18"/>
        </w:rPr>
        <w:t>GSIBs</w:t>
      </w:r>
      <w:r w:rsidRPr="005079E0">
        <w:rPr>
          <w:rFonts w:ascii="Segoe UI" w:hAnsi="Segoe UI" w:cs="Segoe UI"/>
          <w:sz w:val="18"/>
          <w:szCs w:val="18"/>
        </w:rPr>
        <w:t xml:space="preserve"> act as agents for clients</w:t>
      </w:r>
      <w:r w:rsidR="00613E41">
        <w:rPr>
          <w:rFonts w:ascii="Segoe UI" w:hAnsi="Segoe UI" w:cs="Segoe UI"/>
          <w:sz w:val="18"/>
          <w:szCs w:val="18"/>
        </w:rPr>
        <w:t>)</w:t>
      </w:r>
      <w:r w:rsidR="005521FA">
        <w:rPr>
          <w:rFonts w:ascii="Segoe UI" w:hAnsi="Segoe UI" w:cs="Segoe UI"/>
          <w:sz w:val="18"/>
          <w:szCs w:val="18"/>
        </w:rPr>
        <w:t xml:space="preserve"> to the C</w:t>
      </w:r>
      <w:r w:rsidR="005521FA" w:rsidRPr="005079E0">
        <w:rPr>
          <w:rFonts w:ascii="Segoe UI" w:hAnsi="Segoe UI" w:cs="Segoe UI"/>
          <w:sz w:val="18"/>
          <w:szCs w:val="18"/>
        </w:rPr>
        <w:t xml:space="preserve">omplexity and </w:t>
      </w:r>
      <w:r w:rsidR="005521FA">
        <w:rPr>
          <w:rFonts w:ascii="Segoe UI" w:hAnsi="Segoe UI" w:cs="Segoe UI"/>
          <w:sz w:val="18"/>
          <w:szCs w:val="18"/>
        </w:rPr>
        <w:t>I</w:t>
      </w:r>
      <w:r w:rsidR="005521FA" w:rsidRPr="005079E0">
        <w:rPr>
          <w:rFonts w:ascii="Segoe UI" w:hAnsi="Segoe UI" w:cs="Segoe UI"/>
          <w:sz w:val="18"/>
          <w:szCs w:val="18"/>
        </w:rPr>
        <w:t>nterconnectedness indicator</w:t>
      </w:r>
      <w:r w:rsidR="005521FA">
        <w:rPr>
          <w:rFonts w:ascii="Segoe UI" w:hAnsi="Segoe UI" w:cs="Segoe UI"/>
          <w:sz w:val="18"/>
          <w:szCs w:val="18"/>
        </w:rPr>
        <w:t>s</w:t>
      </w:r>
      <w:r w:rsidR="00223EBC">
        <w:rPr>
          <w:rFonts w:ascii="Segoe UI" w:hAnsi="Segoe UI" w:cs="Segoe UI"/>
          <w:sz w:val="18"/>
          <w:szCs w:val="18"/>
        </w:rPr>
        <w:t xml:space="preserve">. </w:t>
      </w:r>
    </w:p>
    <w:p w14:paraId="15DFC290" w14:textId="2A7E302D" w:rsidR="001C05A7" w:rsidRDefault="00D06F31" w:rsidP="00127A47">
      <w:pPr>
        <w:pStyle w:val="paragraph"/>
        <w:jc w:val="both"/>
        <w:textAlignment w:val="baseline"/>
        <w:rPr>
          <w:rFonts w:ascii="Segoe UI" w:hAnsi="Segoe UI" w:cs="Segoe UI"/>
          <w:b/>
          <w:bCs/>
          <w:sz w:val="18"/>
          <w:szCs w:val="18"/>
        </w:rPr>
      </w:pPr>
      <w:r>
        <w:rPr>
          <w:rFonts w:ascii="Segoe UI" w:hAnsi="Segoe UI" w:cs="Segoe UI"/>
          <w:b/>
          <w:bCs/>
          <w:sz w:val="18"/>
          <w:szCs w:val="18"/>
        </w:rPr>
        <w:t xml:space="preserve">The impact of the proposals </w:t>
      </w:r>
      <w:r w:rsidR="00753ACE">
        <w:rPr>
          <w:rFonts w:ascii="Segoe UI" w:hAnsi="Segoe UI" w:cs="Segoe UI"/>
          <w:b/>
          <w:bCs/>
          <w:sz w:val="18"/>
          <w:szCs w:val="18"/>
        </w:rPr>
        <w:t>on central clearing</w:t>
      </w:r>
    </w:p>
    <w:p w14:paraId="0BE2B5A4" w14:textId="145E3BC0" w:rsidR="00065B4A" w:rsidRDefault="00D06F31" w:rsidP="001C05A7">
      <w:pPr>
        <w:pStyle w:val="paragraph"/>
        <w:textAlignment w:val="baseline"/>
        <w:rPr>
          <w:rFonts w:ascii="Segoe UI" w:hAnsi="Segoe UI" w:cs="Segoe UI"/>
          <w:sz w:val="18"/>
          <w:szCs w:val="18"/>
        </w:rPr>
      </w:pPr>
      <w:r>
        <w:rPr>
          <w:rFonts w:ascii="Segoe UI" w:hAnsi="Segoe UI" w:cs="Segoe UI"/>
          <w:sz w:val="18"/>
          <w:szCs w:val="18"/>
        </w:rPr>
        <w:t>CC</w:t>
      </w:r>
      <w:r w:rsidR="008A2DED">
        <w:rPr>
          <w:rFonts w:ascii="Segoe UI" w:hAnsi="Segoe UI" w:cs="Segoe UI"/>
          <w:sz w:val="18"/>
          <w:szCs w:val="18"/>
        </w:rPr>
        <w:t>Ps</w:t>
      </w:r>
      <w:r w:rsidR="008A2DED" w:rsidRPr="009E51ED">
        <w:rPr>
          <w:rFonts w:ascii="Segoe UI" w:hAnsi="Segoe UI" w:cs="Segoe UI"/>
          <w:sz w:val="18"/>
          <w:szCs w:val="18"/>
        </w:rPr>
        <w:t xml:space="preserve"> play a key role in </w:t>
      </w:r>
      <w:r w:rsidR="00E53C18">
        <w:rPr>
          <w:rFonts w:ascii="Segoe UI" w:hAnsi="Segoe UI" w:cs="Segoe UI"/>
          <w:sz w:val="18"/>
          <w:szCs w:val="18"/>
        </w:rPr>
        <w:t>OTC derivative</w:t>
      </w:r>
      <w:r w:rsidR="008A2DED" w:rsidRPr="009E51ED">
        <w:rPr>
          <w:rFonts w:ascii="Segoe UI" w:hAnsi="Segoe UI" w:cs="Segoe UI"/>
          <w:sz w:val="18"/>
          <w:szCs w:val="18"/>
        </w:rPr>
        <w:t xml:space="preserve"> markets</w:t>
      </w:r>
      <w:r w:rsidR="008A2DED">
        <w:rPr>
          <w:rFonts w:ascii="Segoe UI" w:hAnsi="Segoe UI" w:cs="Segoe UI"/>
          <w:sz w:val="18"/>
          <w:szCs w:val="18"/>
        </w:rPr>
        <w:t>, particularly f</w:t>
      </w:r>
      <w:r w:rsidR="009E51ED">
        <w:rPr>
          <w:rFonts w:ascii="Segoe UI" w:hAnsi="Segoe UI" w:cs="Segoe UI"/>
          <w:sz w:val="18"/>
          <w:szCs w:val="18"/>
        </w:rPr>
        <w:t>ollowing the implementation of the</w:t>
      </w:r>
      <w:r w:rsidR="009E51ED" w:rsidRPr="009E51ED">
        <w:rPr>
          <w:rFonts w:ascii="Segoe UI" w:hAnsi="Segoe UI" w:cs="Segoe UI"/>
          <w:sz w:val="18"/>
          <w:szCs w:val="18"/>
        </w:rPr>
        <w:t xml:space="preserve"> 2008</w:t>
      </w:r>
      <w:r w:rsidR="009E51ED">
        <w:rPr>
          <w:rFonts w:ascii="Segoe UI" w:hAnsi="Segoe UI" w:cs="Segoe UI"/>
          <w:sz w:val="18"/>
          <w:szCs w:val="18"/>
        </w:rPr>
        <w:t xml:space="preserve"> mandate </w:t>
      </w:r>
      <w:r w:rsidR="009E51ED" w:rsidRPr="009E51ED">
        <w:rPr>
          <w:rFonts w:ascii="Segoe UI" w:hAnsi="Segoe UI" w:cs="Segoe UI"/>
          <w:sz w:val="18"/>
          <w:szCs w:val="18"/>
        </w:rPr>
        <w:t xml:space="preserve">to </w:t>
      </w:r>
      <w:r w:rsidR="005E5582">
        <w:rPr>
          <w:rFonts w:ascii="Segoe UI" w:hAnsi="Segoe UI" w:cs="Segoe UI"/>
          <w:sz w:val="18"/>
          <w:szCs w:val="18"/>
        </w:rPr>
        <w:t xml:space="preserve">centrally </w:t>
      </w:r>
      <w:r w:rsidR="009E51ED" w:rsidRPr="009E51ED">
        <w:rPr>
          <w:rFonts w:ascii="Segoe UI" w:hAnsi="Segoe UI" w:cs="Segoe UI"/>
          <w:sz w:val="18"/>
          <w:szCs w:val="18"/>
        </w:rPr>
        <w:t>clear standardi</w:t>
      </w:r>
      <w:r w:rsidR="003E1C21">
        <w:rPr>
          <w:rFonts w:ascii="Segoe UI" w:hAnsi="Segoe UI" w:cs="Segoe UI"/>
          <w:sz w:val="18"/>
          <w:szCs w:val="18"/>
        </w:rPr>
        <w:t>s</w:t>
      </w:r>
      <w:r w:rsidR="009E51ED" w:rsidRPr="009E51ED">
        <w:rPr>
          <w:rFonts w:ascii="Segoe UI" w:hAnsi="Segoe UI" w:cs="Segoe UI"/>
          <w:sz w:val="18"/>
          <w:szCs w:val="18"/>
        </w:rPr>
        <w:t>ed OTC derivative</w:t>
      </w:r>
      <w:r w:rsidR="00732F3F">
        <w:rPr>
          <w:rFonts w:ascii="Segoe UI" w:hAnsi="Segoe UI" w:cs="Segoe UI"/>
          <w:sz w:val="18"/>
          <w:szCs w:val="18"/>
        </w:rPr>
        <w:t xml:space="preserve"> contracts</w:t>
      </w:r>
      <w:r w:rsidR="009E51ED" w:rsidRPr="009E51ED">
        <w:rPr>
          <w:rFonts w:ascii="Segoe UI" w:hAnsi="Segoe UI" w:cs="Segoe UI"/>
          <w:sz w:val="18"/>
          <w:szCs w:val="18"/>
        </w:rPr>
        <w:t xml:space="preserve">. </w:t>
      </w:r>
      <w:r w:rsidR="00452F72">
        <w:rPr>
          <w:rFonts w:ascii="Segoe UI" w:hAnsi="Segoe UI" w:cs="Segoe UI"/>
          <w:sz w:val="18"/>
          <w:szCs w:val="18"/>
        </w:rPr>
        <w:t xml:space="preserve">Central clearing </w:t>
      </w:r>
      <w:r w:rsidR="00100D45">
        <w:rPr>
          <w:rFonts w:ascii="Segoe UI" w:hAnsi="Segoe UI" w:cs="Segoe UI"/>
          <w:sz w:val="18"/>
          <w:szCs w:val="18"/>
        </w:rPr>
        <w:t>supports</w:t>
      </w:r>
      <w:r w:rsidR="00452F72">
        <w:rPr>
          <w:rFonts w:ascii="Segoe UI" w:hAnsi="Segoe UI" w:cs="Segoe UI"/>
          <w:sz w:val="18"/>
          <w:szCs w:val="18"/>
        </w:rPr>
        <w:t xml:space="preserve"> </w:t>
      </w:r>
      <w:r w:rsidR="0076596B">
        <w:rPr>
          <w:rFonts w:ascii="Segoe UI" w:hAnsi="Segoe UI" w:cs="Segoe UI"/>
          <w:sz w:val="18"/>
          <w:szCs w:val="18"/>
        </w:rPr>
        <w:t xml:space="preserve">OTC </w:t>
      </w:r>
      <w:r w:rsidR="009E51ED" w:rsidRPr="009E51ED">
        <w:rPr>
          <w:rFonts w:ascii="Segoe UI" w:hAnsi="Segoe UI" w:cs="Segoe UI"/>
          <w:sz w:val="18"/>
          <w:szCs w:val="18"/>
        </w:rPr>
        <w:t>derivatives</w:t>
      </w:r>
      <w:r w:rsidR="00100D45">
        <w:rPr>
          <w:rFonts w:ascii="Segoe UI" w:hAnsi="Segoe UI" w:cs="Segoe UI"/>
          <w:sz w:val="18"/>
          <w:szCs w:val="18"/>
        </w:rPr>
        <w:t>’</w:t>
      </w:r>
      <w:r w:rsidR="009E51ED" w:rsidRPr="009E51ED">
        <w:rPr>
          <w:rFonts w:ascii="Segoe UI" w:hAnsi="Segoe UI" w:cs="Segoe UI"/>
          <w:sz w:val="18"/>
          <w:szCs w:val="18"/>
        </w:rPr>
        <w:t xml:space="preserve"> </w:t>
      </w:r>
      <w:r w:rsidR="00F80BCA" w:rsidRPr="009E51ED">
        <w:rPr>
          <w:rFonts w:ascii="Segoe UI" w:hAnsi="Segoe UI" w:cs="Segoe UI"/>
          <w:sz w:val="18"/>
          <w:szCs w:val="18"/>
        </w:rPr>
        <w:t>liquid</w:t>
      </w:r>
      <w:r w:rsidR="00100D45">
        <w:rPr>
          <w:rFonts w:ascii="Segoe UI" w:hAnsi="Segoe UI" w:cs="Segoe UI"/>
          <w:sz w:val="18"/>
          <w:szCs w:val="18"/>
        </w:rPr>
        <w:t>ity</w:t>
      </w:r>
      <w:r w:rsidR="00F80BCA" w:rsidRPr="009E51ED">
        <w:rPr>
          <w:rFonts w:ascii="Segoe UI" w:hAnsi="Segoe UI" w:cs="Segoe UI"/>
          <w:sz w:val="18"/>
          <w:szCs w:val="18"/>
        </w:rPr>
        <w:t xml:space="preserve"> and</w:t>
      </w:r>
      <w:r w:rsidR="00452F72">
        <w:rPr>
          <w:rFonts w:ascii="Segoe UI" w:hAnsi="Segoe UI" w:cs="Segoe UI"/>
          <w:sz w:val="18"/>
          <w:szCs w:val="18"/>
        </w:rPr>
        <w:t xml:space="preserve"> efficien</w:t>
      </w:r>
      <w:r w:rsidR="00100D45">
        <w:rPr>
          <w:rFonts w:ascii="Segoe UI" w:hAnsi="Segoe UI" w:cs="Segoe UI"/>
          <w:sz w:val="18"/>
          <w:szCs w:val="18"/>
        </w:rPr>
        <w:t>cy as</w:t>
      </w:r>
      <w:r w:rsidR="00452F72">
        <w:rPr>
          <w:rFonts w:ascii="Segoe UI" w:hAnsi="Segoe UI" w:cs="Segoe UI"/>
          <w:sz w:val="18"/>
          <w:szCs w:val="18"/>
        </w:rPr>
        <w:t xml:space="preserve"> hedging tools for</w:t>
      </w:r>
      <w:r w:rsidR="009E51ED" w:rsidRPr="009E51ED">
        <w:rPr>
          <w:rFonts w:ascii="Segoe UI" w:hAnsi="Segoe UI" w:cs="Segoe UI"/>
          <w:sz w:val="18"/>
          <w:szCs w:val="18"/>
        </w:rPr>
        <w:t xml:space="preserve"> financial institutions and their clients.</w:t>
      </w:r>
      <w:r w:rsidR="00065B4A">
        <w:rPr>
          <w:rFonts w:ascii="Segoe UI" w:hAnsi="Segoe UI" w:cs="Segoe UI"/>
          <w:sz w:val="18"/>
          <w:szCs w:val="18"/>
        </w:rPr>
        <w:t xml:space="preserve"> </w:t>
      </w:r>
      <w:r w:rsidR="00100D45">
        <w:rPr>
          <w:rFonts w:ascii="Segoe UI" w:hAnsi="Segoe UI" w:cs="Segoe UI"/>
          <w:sz w:val="18"/>
          <w:szCs w:val="18"/>
        </w:rPr>
        <w:t>T</w:t>
      </w:r>
      <w:r w:rsidR="00746FEB">
        <w:rPr>
          <w:rFonts w:ascii="Segoe UI" w:hAnsi="Segoe UI" w:cs="Segoe UI"/>
          <w:sz w:val="18"/>
          <w:szCs w:val="18"/>
        </w:rPr>
        <w:t>he</w:t>
      </w:r>
      <w:r w:rsidR="006866D1">
        <w:rPr>
          <w:rFonts w:ascii="Segoe UI" w:hAnsi="Segoe UI" w:cs="Segoe UI"/>
          <w:sz w:val="18"/>
          <w:szCs w:val="18"/>
        </w:rPr>
        <w:t>se</w:t>
      </w:r>
      <w:r w:rsidR="00746FEB">
        <w:rPr>
          <w:rFonts w:ascii="Segoe UI" w:hAnsi="Segoe UI" w:cs="Segoe UI"/>
          <w:sz w:val="18"/>
          <w:szCs w:val="18"/>
        </w:rPr>
        <w:t xml:space="preserve"> proposed rule changes </w:t>
      </w:r>
      <w:r w:rsidR="00452F72" w:rsidRPr="00452F72">
        <w:rPr>
          <w:rFonts w:ascii="Segoe UI" w:hAnsi="Segoe UI" w:cs="Segoe UI"/>
          <w:sz w:val="18"/>
          <w:szCs w:val="18"/>
        </w:rPr>
        <w:t xml:space="preserve">would increase the capital requirements for GSIBs </w:t>
      </w:r>
      <w:r w:rsidR="008F7B8B">
        <w:rPr>
          <w:rFonts w:ascii="Segoe UI" w:hAnsi="Segoe UI" w:cs="Segoe UI"/>
          <w:sz w:val="18"/>
          <w:szCs w:val="18"/>
        </w:rPr>
        <w:t>who</w:t>
      </w:r>
      <w:r w:rsidR="00452F72" w:rsidRPr="00452F72">
        <w:rPr>
          <w:rFonts w:ascii="Segoe UI" w:hAnsi="Segoe UI" w:cs="Segoe UI"/>
          <w:sz w:val="18"/>
          <w:szCs w:val="18"/>
        </w:rPr>
        <w:t xml:space="preserve"> provide access to</w:t>
      </w:r>
      <w:r w:rsidR="00452F72">
        <w:rPr>
          <w:rFonts w:ascii="Segoe UI" w:hAnsi="Segoe UI" w:cs="Segoe UI"/>
          <w:sz w:val="18"/>
          <w:szCs w:val="18"/>
        </w:rPr>
        <w:t xml:space="preserve"> these</w:t>
      </w:r>
      <w:r w:rsidR="00452F72" w:rsidRPr="00452F72">
        <w:rPr>
          <w:rFonts w:ascii="Segoe UI" w:hAnsi="Segoe UI" w:cs="Segoe UI"/>
          <w:sz w:val="18"/>
          <w:szCs w:val="18"/>
        </w:rPr>
        <w:t xml:space="preserve"> </w:t>
      </w:r>
      <w:r w:rsidR="00F80BCA" w:rsidRPr="00452F72">
        <w:rPr>
          <w:rFonts w:ascii="Segoe UI" w:hAnsi="Segoe UI" w:cs="Segoe UI"/>
          <w:sz w:val="18"/>
          <w:szCs w:val="18"/>
        </w:rPr>
        <w:t>markets and</w:t>
      </w:r>
      <w:r w:rsidR="00C44C8F">
        <w:rPr>
          <w:rFonts w:ascii="Segoe UI" w:hAnsi="Segoe UI" w:cs="Segoe UI"/>
          <w:sz w:val="18"/>
          <w:szCs w:val="18"/>
        </w:rPr>
        <w:t xml:space="preserve"> create negative knock-on effects</w:t>
      </w:r>
      <w:r w:rsidR="00452F72">
        <w:rPr>
          <w:rFonts w:ascii="Segoe UI" w:hAnsi="Segoe UI" w:cs="Segoe UI"/>
          <w:sz w:val="18"/>
          <w:szCs w:val="18"/>
        </w:rPr>
        <w:t xml:space="preserve"> </w:t>
      </w:r>
      <w:r w:rsidR="00982A01">
        <w:rPr>
          <w:rFonts w:ascii="Segoe UI" w:hAnsi="Segoe UI" w:cs="Segoe UI"/>
          <w:sz w:val="18"/>
          <w:szCs w:val="18"/>
        </w:rPr>
        <w:t>impacting</w:t>
      </w:r>
      <w:r w:rsidR="00452F72">
        <w:rPr>
          <w:rFonts w:ascii="Segoe UI" w:hAnsi="Segoe UI" w:cs="Segoe UI"/>
          <w:sz w:val="18"/>
          <w:szCs w:val="18"/>
        </w:rPr>
        <w:t xml:space="preserve"> the</w:t>
      </w:r>
      <w:r w:rsidR="00452F72" w:rsidRPr="00452F72">
        <w:rPr>
          <w:rFonts w:ascii="Segoe UI" w:hAnsi="Segoe UI" w:cs="Segoe UI"/>
          <w:sz w:val="18"/>
          <w:szCs w:val="18"/>
        </w:rPr>
        <w:t xml:space="preserve"> individuals and businesses who rely on </w:t>
      </w:r>
      <w:r w:rsidR="00452F72">
        <w:rPr>
          <w:rFonts w:ascii="Segoe UI" w:hAnsi="Segoe UI" w:cs="Segoe UI"/>
          <w:sz w:val="18"/>
          <w:szCs w:val="18"/>
        </w:rPr>
        <w:t xml:space="preserve">OTC derivatives </w:t>
      </w:r>
      <w:r w:rsidR="00452F72" w:rsidRPr="00452F72">
        <w:rPr>
          <w:rFonts w:ascii="Segoe UI" w:hAnsi="Segoe UI" w:cs="Segoe UI"/>
          <w:sz w:val="18"/>
          <w:szCs w:val="18"/>
        </w:rPr>
        <w:t xml:space="preserve">to </w:t>
      </w:r>
      <w:r w:rsidR="00100D45">
        <w:rPr>
          <w:rFonts w:ascii="Segoe UI" w:hAnsi="Segoe UI" w:cs="Segoe UI"/>
          <w:sz w:val="18"/>
          <w:szCs w:val="18"/>
        </w:rPr>
        <w:t xml:space="preserve"> provide </w:t>
      </w:r>
      <w:r w:rsidR="00452F72" w:rsidRPr="00452F72">
        <w:rPr>
          <w:rFonts w:ascii="Segoe UI" w:hAnsi="Segoe UI" w:cs="Segoe UI"/>
          <w:sz w:val="18"/>
          <w:szCs w:val="18"/>
        </w:rPr>
        <w:t xml:space="preserve">certainty and contribute to the real economy. </w:t>
      </w:r>
    </w:p>
    <w:p w14:paraId="680C3EE8" w14:textId="631C642F" w:rsidR="00AB55EB" w:rsidRPr="009D60B9" w:rsidRDefault="00C44C8F" w:rsidP="009D60B9">
      <w:pPr>
        <w:pStyle w:val="paragraph"/>
        <w:jc w:val="both"/>
        <w:textAlignment w:val="baseline"/>
        <w:rPr>
          <w:rFonts w:ascii="Segoe UI" w:hAnsi="Segoe UI" w:cs="Segoe UI"/>
          <w:sz w:val="18"/>
          <w:szCs w:val="18"/>
        </w:rPr>
      </w:pPr>
      <w:r>
        <w:rPr>
          <w:rFonts w:ascii="Segoe UI" w:hAnsi="Segoe UI" w:cs="Segoe UI"/>
          <w:sz w:val="18"/>
          <w:szCs w:val="18"/>
        </w:rPr>
        <w:t>These knock-on effects</w:t>
      </w:r>
      <w:r w:rsidR="00982A01">
        <w:rPr>
          <w:rFonts w:ascii="Segoe UI" w:hAnsi="Segoe UI" w:cs="Segoe UI"/>
          <w:sz w:val="18"/>
          <w:szCs w:val="18"/>
        </w:rPr>
        <w:t xml:space="preserve"> </w:t>
      </w:r>
      <w:r w:rsidR="00B37354">
        <w:rPr>
          <w:rFonts w:ascii="Segoe UI" w:hAnsi="Segoe UI" w:cs="Segoe UI"/>
          <w:sz w:val="18"/>
          <w:szCs w:val="18"/>
        </w:rPr>
        <w:t xml:space="preserve">would accumulate from </w:t>
      </w:r>
      <w:r w:rsidR="00F80BCA">
        <w:rPr>
          <w:rFonts w:ascii="Segoe UI" w:hAnsi="Segoe UI" w:cs="Segoe UI"/>
          <w:sz w:val="18"/>
          <w:szCs w:val="18"/>
        </w:rPr>
        <w:t>several</w:t>
      </w:r>
      <w:r w:rsidR="00E9686E">
        <w:rPr>
          <w:rFonts w:ascii="Segoe UI" w:hAnsi="Segoe UI" w:cs="Segoe UI"/>
          <w:sz w:val="18"/>
          <w:szCs w:val="18"/>
        </w:rPr>
        <w:t xml:space="preserve"> aspects of</w:t>
      </w:r>
      <w:r w:rsidR="002A6C34">
        <w:rPr>
          <w:rFonts w:ascii="Segoe UI" w:hAnsi="Segoe UI" w:cs="Segoe UI"/>
          <w:sz w:val="18"/>
          <w:szCs w:val="18"/>
        </w:rPr>
        <w:t xml:space="preserve"> the </w:t>
      </w:r>
      <w:r w:rsidR="00746FEB">
        <w:rPr>
          <w:rFonts w:ascii="Segoe UI" w:hAnsi="Segoe UI" w:cs="Segoe UI"/>
          <w:sz w:val="18"/>
          <w:szCs w:val="18"/>
        </w:rPr>
        <w:t>proposals</w:t>
      </w:r>
      <w:r w:rsidR="00E9686E">
        <w:rPr>
          <w:rFonts w:ascii="Segoe UI" w:hAnsi="Segoe UI" w:cs="Segoe UI"/>
          <w:sz w:val="18"/>
          <w:szCs w:val="18"/>
        </w:rPr>
        <w:t>.</w:t>
      </w:r>
      <w:r w:rsidR="00C23462">
        <w:rPr>
          <w:rFonts w:ascii="Segoe UI" w:hAnsi="Segoe UI" w:cs="Segoe UI"/>
          <w:sz w:val="18"/>
          <w:szCs w:val="18"/>
        </w:rPr>
        <w:t xml:space="preserve"> </w:t>
      </w:r>
      <w:r w:rsidR="005347E0">
        <w:rPr>
          <w:rFonts w:ascii="Segoe UI" w:hAnsi="Segoe UI" w:cs="Segoe UI"/>
          <w:sz w:val="18"/>
          <w:szCs w:val="18"/>
        </w:rPr>
        <w:t xml:space="preserve">The first issue is the </w:t>
      </w:r>
      <w:r w:rsidR="00100D45">
        <w:rPr>
          <w:rFonts w:ascii="Segoe UI" w:hAnsi="Segoe UI" w:cs="Segoe UI"/>
          <w:sz w:val="18"/>
          <w:szCs w:val="18"/>
        </w:rPr>
        <w:t xml:space="preserve">proposed </w:t>
      </w:r>
      <w:r w:rsidR="005347E0">
        <w:rPr>
          <w:rFonts w:ascii="Segoe UI" w:hAnsi="Segoe UI" w:cs="Segoe UI"/>
          <w:sz w:val="18"/>
          <w:szCs w:val="18"/>
        </w:rPr>
        <w:t>inclusion of c</w:t>
      </w:r>
      <w:r w:rsidR="009D60B9" w:rsidRPr="009D60B9">
        <w:rPr>
          <w:rFonts w:ascii="Segoe UI" w:hAnsi="Segoe UI" w:cs="Segoe UI"/>
          <w:sz w:val="18"/>
          <w:szCs w:val="18"/>
        </w:rPr>
        <w:t xml:space="preserve">lient clearing </w:t>
      </w:r>
      <w:r w:rsidR="005347E0">
        <w:rPr>
          <w:rFonts w:ascii="Segoe UI" w:hAnsi="Segoe UI" w:cs="Segoe UI"/>
          <w:sz w:val="18"/>
          <w:szCs w:val="18"/>
        </w:rPr>
        <w:t>in</w:t>
      </w:r>
      <w:r w:rsidR="009D60B9" w:rsidRPr="009D60B9">
        <w:rPr>
          <w:rFonts w:ascii="Segoe UI" w:hAnsi="Segoe UI" w:cs="Segoe UI"/>
          <w:sz w:val="18"/>
          <w:szCs w:val="18"/>
        </w:rPr>
        <w:t xml:space="preserve"> </w:t>
      </w:r>
      <w:r w:rsidR="00100D45">
        <w:rPr>
          <w:rFonts w:ascii="Segoe UI" w:hAnsi="Segoe UI" w:cs="Segoe UI"/>
          <w:sz w:val="18"/>
          <w:szCs w:val="18"/>
        </w:rPr>
        <w:t xml:space="preserve">the </w:t>
      </w:r>
      <w:r w:rsidR="009D60B9" w:rsidRPr="009D60B9">
        <w:rPr>
          <w:rFonts w:ascii="Segoe UI" w:hAnsi="Segoe UI" w:cs="Segoe UI"/>
          <w:sz w:val="18"/>
          <w:szCs w:val="18"/>
        </w:rPr>
        <w:t>CVA</w:t>
      </w:r>
      <w:r w:rsidR="005347E0">
        <w:rPr>
          <w:rFonts w:ascii="Segoe UI" w:hAnsi="Segoe UI" w:cs="Segoe UI"/>
          <w:sz w:val="18"/>
          <w:szCs w:val="18"/>
        </w:rPr>
        <w:t xml:space="preserve"> </w:t>
      </w:r>
      <w:r w:rsidR="00002D19">
        <w:rPr>
          <w:rFonts w:ascii="Segoe UI" w:hAnsi="Segoe UI" w:cs="Segoe UI"/>
          <w:sz w:val="18"/>
          <w:szCs w:val="18"/>
        </w:rPr>
        <w:t>calculations</w:t>
      </w:r>
      <w:r w:rsidR="000E6A64">
        <w:rPr>
          <w:rFonts w:ascii="Segoe UI" w:hAnsi="Segoe UI" w:cs="Segoe UI"/>
          <w:sz w:val="18"/>
          <w:szCs w:val="18"/>
        </w:rPr>
        <w:t xml:space="preserve"> </w:t>
      </w:r>
      <w:r w:rsidR="00100D45">
        <w:rPr>
          <w:rFonts w:ascii="Segoe UI" w:hAnsi="Segoe UI" w:cs="Segoe UI"/>
          <w:sz w:val="18"/>
          <w:szCs w:val="18"/>
        </w:rPr>
        <w:t xml:space="preserve">in </w:t>
      </w:r>
      <w:r w:rsidR="000E6A64">
        <w:rPr>
          <w:rFonts w:ascii="Segoe UI" w:hAnsi="Segoe UI" w:cs="Segoe UI"/>
          <w:sz w:val="18"/>
          <w:szCs w:val="18"/>
        </w:rPr>
        <w:t>the Basel III Endgame</w:t>
      </w:r>
      <w:r w:rsidR="00002D19">
        <w:rPr>
          <w:rFonts w:ascii="Segoe UI" w:hAnsi="Segoe UI" w:cs="Segoe UI"/>
          <w:sz w:val="18"/>
          <w:szCs w:val="18"/>
        </w:rPr>
        <w:t xml:space="preserve"> </w:t>
      </w:r>
      <w:r w:rsidR="00100D45">
        <w:rPr>
          <w:rFonts w:ascii="Segoe UI" w:hAnsi="Segoe UI" w:cs="Segoe UI"/>
          <w:sz w:val="18"/>
          <w:szCs w:val="18"/>
        </w:rPr>
        <w:t>proposal</w:t>
      </w:r>
      <w:r w:rsidR="00C815AC">
        <w:rPr>
          <w:rFonts w:ascii="Segoe UI" w:hAnsi="Segoe UI" w:cs="Segoe UI"/>
          <w:sz w:val="18"/>
          <w:szCs w:val="18"/>
        </w:rPr>
        <w:t>.</w:t>
      </w:r>
      <w:r w:rsidR="004D148F">
        <w:rPr>
          <w:rFonts w:ascii="Segoe UI" w:hAnsi="Segoe UI" w:cs="Segoe UI"/>
          <w:sz w:val="18"/>
          <w:szCs w:val="18"/>
        </w:rPr>
        <w:t xml:space="preserve"> </w:t>
      </w:r>
      <w:r w:rsidR="00CB6EB3">
        <w:rPr>
          <w:rFonts w:ascii="Segoe UI" w:hAnsi="Segoe UI" w:cs="Segoe UI"/>
          <w:sz w:val="18"/>
          <w:szCs w:val="18"/>
        </w:rPr>
        <w:t xml:space="preserve">This is </w:t>
      </w:r>
      <w:r w:rsidR="00563BE0">
        <w:rPr>
          <w:rFonts w:ascii="Segoe UI" w:hAnsi="Segoe UI" w:cs="Segoe UI"/>
          <w:sz w:val="18"/>
          <w:szCs w:val="18"/>
        </w:rPr>
        <w:t>because</w:t>
      </w:r>
      <w:r w:rsidR="003D0C21">
        <w:rPr>
          <w:rFonts w:ascii="Segoe UI" w:hAnsi="Segoe UI" w:cs="Segoe UI"/>
          <w:sz w:val="18"/>
          <w:szCs w:val="18"/>
        </w:rPr>
        <w:t xml:space="preserve"> when</w:t>
      </w:r>
      <w:r w:rsidR="00FF7FC8">
        <w:rPr>
          <w:rFonts w:ascii="Segoe UI" w:hAnsi="Segoe UI" w:cs="Segoe UI"/>
          <w:sz w:val="18"/>
          <w:szCs w:val="18"/>
        </w:rPr>
        <w:t xml:space="preserve"> c</w:t>
      </w:r>
      <w:r w:rsidR="00EC3818" w:rsidRPr="00EC3818">
        <w:rPr>
          <w:rFonts w:ascii="Segoe UI" w:hAnsi="Segoe UI" w:cs="Segoe UI"/>
          <w:sz w:val="18"/>
          <w:szCs w:val="18"/>
        </w:rPr>
        <w:t xml:space="preserve">learing members facilitate </w:t>
      </w:r>
      <w:r w:rsidR="00A9011F">
        <w:rPr>
          <w:rFonts w:ascii="Segoe UI" w:hAnsi="Segoe UI" w:cs="Segoe UI"/>
          <w:sz w:val="18"/>
          <w:szCs w:val="18"/>
        </w:rPr>
        <w:t>clearing</w:t>
      </w:r>
      <w:r w:rsidR="00EC3818" w:rsidRPr="00EC3818">
        <w:rPr>
          <w:rFonts w:ascii="Segoe UI" w:hAnsi="Segoe UI" w:cs="Segoe UI"/>
          <w:sz w:val="18"/>
          <w:szCs w:val="18"/>
        </w:rPr>
        <w:t xml:space="preserve"> </w:t>
      </w:r>
      <w:r w:rsidR="00FF7FC8">
        <w:rPr>
          <w:rFonts w:ascii="Segoe UI" w:hAnsi="Segoe UI" w:cs="Segoe UI"/>
          <w:sz w:val="18"/>
          <w:szCs w:val="18"/>
        </w:rPr>
        <w:t>on behalf of</w:t>
      </w:r>
      <w:r w:rsidR="00EC3818" w:rsidRPr="00EC3818">
        <w:rPr>
          <w:rFonts w:ascii="Segoe UI" w:hAnsi="Segoe UI" w:cs="Segoe UI"/>
          <w:sz w:val="18"/>
          <w:szCs w:val="18"/>
        </w:rPr>
        <w:t xml:space="preserve"> their clients</w:t>
      </w:r>
      <w:r w:rsidR="00242910">
        <w:rPr>
          <w:rFonts w:ascii="Segoe UI" w:hAnsi="Segoe UI" w:cs="Segoe UI"/>
          <w:sz w:val="18"/>
          <w:szCs w:val="18"/>
        </w:rPr>
        <w:t xml:space="preserve">, </w:t>
      </w:r>
      <w:r w:rsidR="009F7914">
        <w:rPr>
          <w:rFonts w:ascii="Segoe UI" w:hAnsi="Segoe UI" w:cs="Segoe UI"/>
          <w:sz w:val="18"/>
          <w:szCs w:val="18"/>
        </w:rPr>
        <w:t xml:space="preserve">they do so without assuming </w:t>
      </w:r>
      <w:r w:rsidR="00222585">
        <w:rPr>
          <w:rFonts w:ascii="Segoe UI" w:hAnsi="Segoe UI" w:cs="Segoe UI"/>
          <w:sz w:val="18"/>
          <w:szCs w:val="18"/>
        </w:rPr>
        <w:t>principal risk or adding the related</w:t>
      </w:r>
      <w:r w:rsidR="00222585" w:rsidRPr="0031650E">
        <w:rPr>
          <w:rFonts w:ascii="Segoe UI" w:hAnsi="Segoe UI" w:cs="Segoe UI"/>
          <w:sz w:val="18"/>
          <w:szCs w:val="18"/>
        </w:rPr>
        <w:t xml:space="preserve"> transactions </w:t>
      </w:r>
      <w:r w:rsidR="00222585">
        <w:rPr>
          <w:rFonts w:ascii="Segoe UI" w:hAnsi="Segoe UI" w:cs="Segoe UI"/>
          <w:sz w:val="18"/>
          <w:szCs w:val="18"/>
        </w:rPr>
        <w:t>to</w:t>
      </w:r>
      <w:r w:rsidR="00222585" w:rsidRPr="0031650E">
        <w:rPr>
          <w:rFonts w:ascii="Segoe UI" w:hAnsi="Segoe UI" w:cs="Segoe UI"/>
          <w:sz w:val="18"/>
          <w:szCs w:val="18"/>
        </w:rPr>
        <w:t xml:space="preserve"> their balance sheet</w:t>
      </w:r>
      <w:r w:rsidR="00222585">
        <w:rPr>
          <w:rFonts w:ascii="Segoe UI" w:hAnsi="Segoe UI" w:cs="Segoe UI"/>
          <w:sz w:val="18"/>
          <w:szCs w:val="18"/>
        </w:rPr>
        <w:t xml:space="preserve">. Therefore, </w:t>
      </w:r>
      <w:r w:rsidR="00242910">
        <w:rPr>
          <w:rFonts w:ascii="Segoe UI" w:hAnsi="Segoe UI" w:cs="Segoe UI"/>
          <w:sz w:val="18"/>
          <w:szCs w:val="18"/>
        </w:rPr>
        <w:t>the</w:t>
      </w:r>
      <w:r w:rsidR="00242910" w:rsidRPr="00242910">
        <w:rPr>
          <w:rFonts w:ascii="Segoe UI" w:hAnsi="Segoe UI" w:cs="Segoe UI"/>
          <w:sz w:val="18"/>
          <w:szCs w:val="18"/>
        </w:rPr>
        <w:t xml:space="preserve"> only counterparty credit risk-related loss that </w:t>
      </w:r>
      <w:r w:rsidR="00242910">
        <w:rPr>
          <w:rFonts w:ascii="Segoe UI" w:hAnsi="Segoe UI" w:cs="Segoe UI"/>
          <w:sz w:val="18"/>
          <w:szCs w:val="18"/>
        </w:rPr>
        <w:t xml:space="preserve">can be </w:t>
      </w:r>
      <w:r w:rsidR="0098597B">
        <w:rPr>
          <w:rFonts w:ascii="Segoe UI" w:hAnsi="Segoe UI" w:cs="Segoe UI"/>
          <w:sz w:val="18"/>
          <w:szCs w:val="18"/>
        </w:rPr>
        <w:t>incurred</w:t>
      </w:r>
      <w:r w:rsidR="00222585">
        <w:rPr>
          <w:rFonts w:ascii="Segoe UI" w:hAnsi="Segoe UI" w:cs="Segoe UI"/>
          <w:sz w:val="18"/>
          <w:szCs w:val="18"/>
        </w:rPr>
        <w:t xml:space="preserve"> via</w:t>
      </w:r>
      <w:r w:rsidR="00302CFE">
        <w:rPr>
          <w:rFonts w:ascii="Segoe UI" w:hAnsi="Segoe UI" w:cs="Segoe UI"/>
          <w:sz w:val="18"/>
          <w:szCs w:val="18"/>
        </w:rPr>
        <w:t xml:space="preserve"> agency</w:t>
      </w:r>
      <w:r w:rsidR="00222585">
        <w:rPr>
          <w:rFonts w:ascii="Segoe UI" w:hAnsi="Segoe UI" w:cs="Segoe UI"/>
          <w:sz w:val="18"/>
          <w:szCs w:val="18"/>
        </w:rPr>
        <w:t xml:space="preserve"> client clearing</w:t>
      </w:r>
      <w:r w:rsidR="00242910" w:rsidRPr="00242910">
        <w:rPr>
          <w:rFonts w:ascii="Segoe UI" w:hAnsi="Segoe UI" w:cs="Segoe UI"/>
          <w:sz w:val="18"/>
          <w:szCs w:val="18"/>
        </w:rPr>
        <w:t xml:space="preserve"> </w:t>
      </w:r>
      <w:r w:rsidR="0098597B">
        <w:rPr>
          <w:rFonts w:ascii="Segoe UI" w:hAnsi="Segoe UI" w:cs="Segoe UI"/>
          <w:sz w:val="18"/>
          <w:szCs w:val="18"/>
        </w:rPr>
        <w:t>is that of an actual default</w:t>
      </w:r>
      <w:r w:rsidR="003D0C21">
        <w:rPr>
          <w:rFonts w:ascii="Segoe UI" w:hAnsi="Segoe UI" w:cs="Segoe UI"/>
          <w:sz w:val="18"/>
          <w:szCs w:val="18"/>
        </w:rPr>
        <w:t>, and this</w:t>
      </w:r>
      <w:r w:rsidR="003D0C21" w:rsidRPr="003D0C21">
        <w:rPr>
          <w:rFonts w:ascii="Segoe UI" w:hAnsi="Segoe UI" w:cs="Segoe UI"/>
          <w:sz w:val="18"/>
          <w:szCs w:val="18"/>
        </w:rPr>
        <w:t xml:space="preserve"> exposure is already </w:t>
      </w:r>
      <w:r w:rsidR="003D0C21">
        <w:rPr>
          <w:rFonts w:ascii="Segoe UI" w:hAnsi="Segoe UI" w:cs="Segoe UI"/>
          <w:sz w:val="18"/>
          <w:szCs w:val="18"/>
        </w:rPr>
        <w:t>covered</w:t>
      </w:r>
      <w:r w:rsidR="003D0C21" w:rsidRPr="003D0C21">
        <w:rPr>
          <w:rFonts w:ascii="Segoe UI" w:hAnsi="Segoe UI" w:cs="Segoe UI"/>
          <w:sz w:val="18"/>
          <w:szCs w:val="18"/>
        </w:rPr>
        <w:t xml:space="preserve"> </w:t>
      </w:r>
      <w:r w:rsidR="003D0C21">
        <w:rPr>
          <w:rFonts w:ascii="Segoe UI" w:hAnsi="Segoe UI" w:cs="Segoe UI"/>
          <w:sz w:val="18"/>
          <w:szCs w:val="18"/>
        </w:rPr>
        <w:t>by</w:t>
      </w:r>
      <w:r w:rsidR="003D0C21" w:rsidRPr="003D0C21">
        <w:rPr>
          <w:rFonts w:ascii="Segoe UI" w:hAnsi="Segoe UI" w:cs="Segoe UI"/>
          <w:sz w:val="18"/>
          <w:szCs w:val="18"/>
        </w:rPr>
        <w:t xml:space="preserve"> the counterparty credit risk default charge within </w:t>
      </w:r>
      <w:r w:rsidR="00047C6A" w:rsidRPr="00047C6A">
        <w:rPr>
          <w:rFonts w:ascii="Segoe UI" w:hAnsi="Segoe UI" w:cs="Segoe UI"/>
          <w:sz w:val="18"/>
          <w:szCs w:val="18"/>
        </w:rPr>
        <w:t>standardi</w:t>
      </w:r>
      <w:r w:rsidR="00047C6A">
        <w:rPr>
          <w:rFonts w:ascii="Segoe UI" w:hAnsi="Segoe UI" w:cs="Segoe UI"/>
          <w:sz w:val="18"/>
          <w:szCs w:val="18"/>
        </w:rPr>
        <w:t>s</w:t>
      </w:r>
      <w:r w:rsidR="00047C6A" w:rsidRPr="00047C6A">
        <w:rPr>
          <w:rFonts w:ascii="Segoe UI" w:hAnsi="Segoe UI" w:cs="Segoe UI"/>
          <w:sz w:val="18"/>
          <w:szCs w:val="18"/>
        </w:rPr>
        <w:t xml:space="preserve">ed approach for counterparty credit risk </w:t>
      </w:r>
      <w:r w:rsidR="00047C6A">
        <w:rPr>
          <w:rFonts w:ascii="Segoe UI" w:hAnsi="Segoe UI" w:cs="Segoe UI"/>
          <w:sz w:val="18"/>
          <w:szCs w:val="18"/>
        </w:rPr>
        <w:t>(</w:t>
      </w:r>
      <w:r w:rsidR="003D0C21" w:rsidRPr="003D0C21">
        <w:rPr>
          <w:rFonts w:ascii="Segoe UI" w:hAnsi="Segoe UI" w:cs="Segoe UI"/>
          <w:sz w:val="18"/>
          <w:szCs w:val="18"/>
        </w:rPr>
        <w:t>SA-CCR</w:t>
      </w:r>
      <w:r w:rsidR="00047C6A">
        <w:rPr>
          <w:rFonts w:ascii="Segoe UI" w:hAnsi="Segoe UI" w:cs="Segoe UI"/>
          <w:sz w:val="18"/>
          <w:szCs w:val="18"/>
        </w:rPr>
        <w:t>)</w:t>
      </w:r>
      <w:r w:rsidR="00D81CD7">
        <w:rPr>
          <w:rFonts w:ascii="Segoe UI" w:hAnsi="Segoe UI" w:cs="Segoe UI"/>
          <w:sz w:val="18"/>
          <w:szCs w:val="18"/>
        </w:rPr>
        <w:t xml:space="preserve">, which </w:t>
      </w:r>
      <w:r w:rsidR="004F1CB7">
        <w:rPr>
          <w:rFonts w:ascii="Segoe UI" w:hAnsi="Segoe UI" w:cs="Segoe UI"/>
          <w:sz w:val="18"/>
          <w:szCs w:val="18"/>
        </w:rPr>
        <w:t>over-charges for counterparty credit risk</w:t>
      </w:r>
      <w:r w:rsidR="003D0C21" w:rsidRPr="003D0C21">
        <w:rPr>
          <w:rFonts w:ascii="Segoe UI" w:hAnsi="Segoe UI" w:cs="Segoe UI"/>
          <w:sz w:val="18"/>
          <w:szCs w:val="18"/>
        </w:rPr>
        <w:t>.</w:t>
      </w:r>
      <w:r w:rsidR="0078072F">
        <w:rPr>
          <w:rFonts w:ascii="Segoe UI" w:hAnsi="Segoe UI" w:cs="Segoe UI"/>
          <w:sz w:val="18"/>
          <w:szCs w:val="18"/>
        </w:rPr>
        <w:t xml:space="preserve"> This </w:t>
      </w:r>
      <w:r w:rsidR="00563BE0">
        <w:rPr>
          <w:rFonts w:ascii="Segoe UI" w:hAnsi="Segoe UI" w:cs="Segoe UI"/>
          <w:sz w:val="18"/>
          <w:szCs w:val="18"/>
        </w:rPr>
        <w:t>ultimately results</w:t>
      </w:r>
      <w:r w:rsidR="00100D45">
        <w:rPr>
          <w:rFonts w:ascii="Segoe UI" w:hAnsi="Segoe UI" w:cs="Segoe UI"/>
          <w:sz w:val="18"/>
          <w:szCs w:val="18"/>
        </w:rPr>
        <w:t xml:space="preserve"> </w:t>
      </w:r>
      <w:r w:rsidR="00563BE0">
        <w:rPr>
          <w:rFonts w:ascii="Segoe UI" w:hAnsi="Segoe UI" w:cs="Segoe UI"/>
          <w:sz w:val="18"/>
          <w:szCs w:val="18"/>
        </w:rPr>
        <w:t xml:space="preserve">in </w:t>
      </w:r>
      <w:r w:rsidR="0078072F">
        <w:rPr>
          <w:rFonts w:ascii="Segoe UI" w:hAnsi="Segoe UI" w:cs="Segoe UI"/>
          <w:sz w:val="18"/>
          <w:szCs w:val="18"/>
        </w:rPr>
        <w:t>a double charge to intermediaries</w:t>
      </w:r>
      <w:r w:rsidR="00FB2702">
        <w:rPr>
          <w:rFonts w:ascii="Segoe UI" w:hAnsi="Segoe UI" w:cs="Segoe UI"/>
          <w:sz w:val="18"/>
          <w:szCs w:val="18"/>
        </w:rPr>
        <w:t xml:space="preserve"> of client clearing</w:t>
      </w:r>
      <w:r w:rsidR="00AF2810">
        <w:rPr>
          <w:rFonts w:ascii="Segoe UI" w:hAnsi="Segoe UI" w:cs="Segoe UI"/>
          <w:sz w:val="18"/>
          <w:szCs w:val="18"/>
        </w:rPr>
        <w:t xml:space="preserve"> and highlights a misunderstanding from </w:t>
      </w:r>
      <w:r w:rsidR="00FB2702">
        <w:rPr>
          <w:rFonts w:ascii="Segoe UI" w:hAnsi="Segoe UI" w:cs="Segoe UI"/>
          <w:sz w:val="18"/>
          <w:szCs w:val="18"/>
        </w:rPr>
        <w:t xml:space="preserve">the agencies </w:t>
      </w:r>
      <w:r w:rsidR="00AF2810">
        <w:rPr>
          <w:rFonts w:ascii="Segoe UI" w:hAnsi="Segoe UI" w:cs="Segoe UI"/>
          <w:sz w:val="18"/>
          <w:szCs w:val="18"/>
        </w:rPr>
        <w:t>that clearing members do not keep this risk on their books</w:t>
      </w:r>
      <w:r w:rsidR="00DB534E">
        <w:rPr>
          <w:rFonts w:ascii="Segoe UI" w:hAnsi="Segoe UI" w:cs="Segoe UI"/>
          <w:sz w:val="18"/>
          <w:szCs w:val="18"/>
        </w:rPr>
        <w:t xml:space="preserve">, or that client default risk is </w:t>
      </w:r>
      <w:r w:rsidR="006407D1">
        <w:rPr>
          <w:rFonts w:ascii="Segoe UI" w:hAnsi="Segoe UI" w:cs="Segoe UI"/>
          <w:sz w:val="18"/>
          <w:szCs w:val="18"/>
        </w:rPr>
        <w:t>included in SA-CCR</w:t>
      </w:r>
      <w:r w:rsidR="0078072F">
        <w:rPr>
          <w:rFonts w:ascii="Segoe UI" w:hAnsi="Segoe UI" w:cs="Segoe UI"/>
          <w:sz w:val="18"/>
          <w:szCs w:val="18"/>
        </w:rPr>
        <w:t>.</w:t>
      </w:r>
      <w:r w:rsidR="00567095">
        <w:rPr>
          <w:rStyle w:val="FootnoteReference"/>
          <w:rFonts w:ascii="Segoe UI" w:hAnsi="Segoe UI" w:cs="Segoe UI"/>
          <w:sz w:val="18"/>
          <w:szCs w:val="18"/>
        </w:rPr>
        <w:footnoteReference w:id="5"/>
      </w:r>
    </w:p>
    <w:p w14:paraId="1B94C76E" w14:textId="1F8DAA1F" w:rsidR="009D60B9" w:rsidRDefault="00FB536A" w:rsidP="00C1587E">
      <w:pPr>
        <w:pStyle w:val="paragraph"/>
        <w:jc w:val="both"/>
        <w:textAlignment w:val="baseline"/>
        <w:rPr>
          <w:rFonts w:ascii="Segoe UI" w:hAnsi="Segoe UI" w:cs="Segoe UI"/>
          <w:sz w:val="18"/>
          <w:szCs w:val="18"/>
        </w:rPr>
      </w:pPr>
      <w:r>
        <w:rPr>
          <w:rFonts w:ascii="Segoe UI" w:hAnsi="Segoe UI" w:cs="Segoe UI"/>
          <w:sz w:val="18"/>
          <w:szCs w:val="18"/>
        </w:rPr>
        <w:t>A second issue is the Basel III Endgame</w:t>
      </w:r>
      <w:r w:rsidRPr="00FB536A">
        <w:rPr>
          <w:rFonts w:ascii="Segoe UI" w:hAnsi="Segoe UI" w:cs="Segoe UI"/>
          <w:sz w:val="18"/>
          <w:szCs w:val="18"/>
        </w:rPr>
        <w:t xml:space="preserve"> </w:t>
      </w:r>
      <w:r w:rsidR="00FB2702">
        <w:rPr>
          <w:rFonts w:ascii="Segoe UI" w:hAnsi="Segoe UI" w:cs="Segoe UI"/>
          <w:sz w:val="18"/>
          <w:szCs w:val="18"/>
        </w:rPr>
        <w:t>proposal</w:t>
      </w:r>
      <w:r w:rsidR="00FB2702" w:rsidRPr="00FB536A">
        <w:rPr>
          <w:rFonts w:ascii="Segoe UI" w:hAnsi="Segoe UI" w:cs="Segoe UI"/>
          <w:sz w:val="18"/>
          <w:szCs w:val="18"/>
        </w:rPr>
        <w:t xml:space="preserve"> </w:t>
      </w:r>
      <w:r w:rsidRPr="00FB536A">
        <w:rPr>
          <w:rFonts w:ascii="Segoe UI" w:hAnsi="Segoe UI" w:cs="Segoe UI"/>
          <w:sz w:val="18"/>
          <w:szCs w:val="18"/>
        </w:rPr>
        <w:t>to the services component of operational ris</w:t>
      </w:r>
      <w:r w:rsidR="003866A0">
        <w:rPr>
          <w:rFonts w:ascii="Segoe UI" w:hAnsi="Segoe UI" w:cs="Segoe UI"/>
          <w:sz w:val="18"/>
          <w:szCs w:val="18"/>
        </w:rPr>
        <w:t>k</w:t>
      </w:r>
      <w:r w:rsidR="006407D1">
        <w:rPr>
          <w:rFonts w:ascii="Segoe UI" w:hAnsi="Segoe UI" w:cs="Segoe UI"/>
          <w:sz w:val="18"/>
          <w:szCs w:val="18"/>
        </w:rPr>
        <w:t xml:space="preserve"> calculations</w:t>
      </w:r>
      <w:r w:rsidR="00CB2961">
        <w:rPr>
          <w:rFonts w:ascii="Segoe UI" w:hAnsi="Segoe UI" w:cs="Segoe UI"/>
          <w:sz w:val="18"/>
          <w:szCs w:val="18"/>
        </w:rPr>
        <w:t xml:space="preserve">, replacing </w:t>
      </w:r>
      <w:r w:rsidR="00CB2961" w:rsidRPr="00CB2961">
        <w:rPr>
          <w:rFonts w:ascii="Segoe UI" w:hAnsi="Segoe UI" w:cs="Segoe UI"/>
          <w:sz w:val="18"/>
          <w:szCs w:val="18"/>
        </w:rPr>
        <w:t xml:space="preserve">the advanced </w:t>
      </w:r>
      <w:r w:rsidR="00CB2961">
        <w:rPr>
          <w:rFonts w:ascii="Segoe UI" w:hAnsi="Segoe UI" w:cs="Segoe UI"/>
          <w:sz w:val="18"/>
          <w:szCs w:val="18"/>
        </w:rPr>
        <w:t>measurement approach</w:t>
      </w:r>
      <w:r w:rsidR="00CB2961" w:rsidRPr="00CB2961">
        <w:rPr>
          <w:rFonts w:ascii="Segoe UI" w:hAnsi="Segoe UI" w:cs="Segoe UI"/>
          <w:sz w:val="18"/>
          <w:szCs w:val="18"/>
        </w:rPr>
        <w:t xml:space="preserve"> with the </w:t>
      </w:r>
      <w:r w:rsidR="00CB2961">
        <w:rPr>
          <w:rFonts w:ascii="Segoe UI" w:hAnsi="Segoe UI" w:cs="Segoe UI"/>
          <w:sz w:val="18"/>
          <w:szCs w:val="18"/>
        </w:rPr>
        <w:t>standardised measurement</w:t>
      </w:r>
      <w:r w:rsidR="00CB2961" w:rsidRPr="00CB2961">
        <w:rPr>
          <w:rFonts w:ascii="Segoe UI" w:hAnsi="Segoe UI" w:cs="Segoe UI"/>
          <w:sz w:val="18"/>
          <w:szCs w:val="18"/>
        </w:rPr>
        <w:t xml:space="preserve"> approach (SMA)</w:t>
      </w:r>
      <w:r w:rsidR="00CB2961">
        <w:rPr>
          <w:rFonts w:ascii="Segoe UI" w:hAnsi="Segoe UI" w:cs="Segoe UI"/>
          <w:sz w:val="18"/>
          <w:szCs w:val="18"/>
        </w:rPr>
        <w:t xml:space="preserve">, </w:t>
      </w:r>
      <w:r w:rsidR="003866A0">
        <w:rPr>
          <w:rFonts w:ascii="Segoe UI" w:hAnsi="Segoe UI" w:cs="Segoe UI"/>
          <w:sz w:val="18"/>
          <w:szCs w:val="18"/>
        </w:rPr>
        <w:t>which</w:t>
      </w:r>
      <w:r w:rsidRPr="00FB536A">
        <w:rPr>
          <w:rFonts w:ascii="Segoe UI" w:hAnsi="Segoe UI" w:cs="Segoe UI"/>
          <w:sz w:val="18"/>
          <w:szCs w:val="18"/>
        </w:rPr>
        <w:t xml:space="preserve"> </w:t>
      </w:r>
      <w:r w:rsidR="00913E5A">
        <w:rPr>
          <w:rFonts w:ascii="Segoe UI" w:hAnsi="Segoe UI" w:cs="Segoe UI"/>
          <w:sz w:val="18"/>
          <w:szCs w:val="18"/>
        </w:rPr>
        <w:t>assigns capital</w:t>
      </w:r>
      <w:r w:rsidR="00E61539">
        <w:rPr>
          <w:rFonts w:ascii="Segoe UI" w:hAnsi="Segoe UI" w:cs="Segoe UI"/>
          <w:sz w:val="18"/>
          <w:szCs w:val="18"/>
        </w:rPr>
        <w:t xml:space="preserve"> according to the</w:t>
      </w:r>
      <w:r w:rsidRPr="00FB536A">
        <w:rPr>
          <w:rFonts w:ascii="Segoe UI" w:hAnsi="Segoe UI" w:cs="Segoe UI"/>
          <w:sz w:val="18"/>
          <w:szCs w:val="18"/>
        </w:rPr>
        <w:t xml:space="preserve"> gross fees</w:t>
      </w:r>
      <w:r w:rsidR="0038304A">
        <w:rPr>
          <w:rFonts w:ascii="Segoe UI" w:hAnsi="Segoe UI" w:cs="Segoe UI"/>
          <w:sz w:val="18"/>
          <w:szCs w:val="18"/>
        </w:rPr>
        <w:t xml:space="preserve"> charged to the end-user</w:t>
      </w:r>
      <w:r w:rsidR="00582FBA">
        <w:rPr>
          <w:rFonts w:ascii="Segoe UI" w:hAnsi="Segoe UI" w:cs="Segoe UI"/>
          <w:sz w:val="18"/>
          <w:szCs w:val="18"/>
        </w:rPr>
        <w:t>,</w:t>
      </w:r>
      <w:r w:rsidR="006522E4">
        <w:rPr>
          <w:rFonts w:ascii="Segoe UI" w:hAnsi="Segoe UI" w:cs="Segoe UI"/>
          <w:sz w:val="18"/>
          <w:szCs w:val="18"/>
        </w:rPr>
        <w:t xml:space="preserve"> instead of </w:t>
      </w:r>
      <w:r w:rsidR="00F56EFF">
        <w:rPr>
          <w:rFonts w:ascii="Segoe UI" w:hAnsi="Segoe UI" w:cs="Segoe UI"/>
          <w:sz w:val="18"/>
          <w:szCs w:val="18"/>
        </w:rPr>
        <w:t>the risk</w:t>
      </w:r>
      <w:r w:rsidR="00C560DF">
        <w:rPr>
          <w:rFonts w:ascii="Segoe UI" w:hAnsi="Segoe UI" w:cs="Segoe UI"/>
          <w:sz w:val="18"/>
          <w:szCs w:val="18"/>
        </w:rPr>
        <w:t xml:space="preserve"> </w:t>
      </w:r>
      <w:r w:rsidR="00F56EFF">
        <w:rPr>
          <w:rFonts w:ascii="Segoe UI" w:hAnsi="Segoe UI" w:cs="Segoe UI"/>
          <w:sz w:val="18"/>
          <w:szCs w:val="18"/>
        </w:rPr>
        <w:t>associated with the trade</w:t>
      </w:r>
      <w:r w:rsidR="006407D1">
        <w:rPr>
          <w:rFonts w:ascii="Segoe UI" w:hAnsi="Segoe UI" w:cs="Segoe UI"/>
          <w:sz w:val="18"/>
          <w:szCs w:val="18"/>
        </w:rPr>
        <w:t>. This</w:t>
      </w:r>
      <w:r w:rsidR="00C87159">
        <w:rPr>
          <w:rFonts w:ascii="Segoe UI" w:hAnsi="Segoe UI" w:cs="Segoe UI"/>
          <w:sz w:val="18"/>
          <w:szCs w:val="18"/>
        </w:rPr>
        <w:t xml:space="preserve"> is not a global standard, and</w:t>
      </w:r>
      <w:r w:rsidR="006407D1">
        <w:rPr>
          <w:rFonts w:ascii="Segoe UI" w:hAnsi="Segoe UI" w:cs="Segoe UI"/>
          <w:sz w:val="18"/>
          <w:szCs w:val="18"/>
        </w:rPr>
        <w:t xml:space="preserve"> </w:t>
      </w:r>
      <w:r w:rsidR="00BC17FD">
        <w:rPr>
          <w:rFonts w:ascii="Segoe UI" w:hAnsi="Segoe UI" w:cs="Segoe UI"/>
          <w:sz w:val="18"/>
          <w:szCs w:val="18"/>
        </w:rPr>
        <w:t xml:space="preserve">effectively </w:t>
      </w:r>
      <w:r w:rsidR="006407D1">
        <w:rPr>
          <w:rFonts w:ascii="Segoe UI" w:hAnsi="Segoe UI" w:cs="Segoe UI"/>
          <w:sz w:val="18"/>
          <w:szCs w:val="18"/>
        </w:rPr>
        <w:t>amounts</w:t>
      </w:r>
      <w:r w:rsidR="00BC17FD">
        <w:rPr>
          <w:rFonts w:ascii="Segoe UI" w:hAnsi="Segoe UI" w:cs="Segoe UI"/>
          <w:sz w:val="18"/>
          <w:szCs w:val="18"/>
        </w:rPr>
        <w:t xml:space="preserve"> to</w:t>
      </w:r>
      <w:r w:rsidR="00EF3D59">
        <w:rPr>
          <w:rFonts w:ascii="Segoe UI" w:hAnsi="Segoe UI" w:cs="Segoe UI"/>
          <w:sz w:val="18"/>
          <w:szCs w:val="18"/>
        </w:rPr>
        <w:t xml:space="preserve"> </w:t>
      </w:r>
      <w:r w:rsidR="00BC17FD">
        <w:rPr>
          <w:rFonts w:ascii="Segoe UI" w:hAnsi="Segoe UI" w:cs="Segoe UI"/>
          <w:sz w:val="18"/>
          <w:szCs w:val="18"/>
        </w:rPr>
        <w:t>a tax on clearing</w:t>
      </w:r>
      <w:r w:rsidR="00582FBA">
        <w:rPr>
          <w:rFonts w:ascii="Segoe UI" w:hAnsi="Segoe UI" w:cs="Segoe UI"/>
          <w:sz w:val="18"/>
          <w:szCs w:val="18"/>
        </w:rPr>
        <w:t xml:space="preserve"> volume</w:t>
      </w:r>
      <w:r w:rsidR="00BC17FD">
        <w:rPr>
          <w:rFonts w:ascii="Segoe UI" w:hAnsi="Segoe UI" w:cs="Segoe UI"/>
          <w:sz w:val="18"/>
          <w:szCs w:val="18"/>
        </w:rPr>
        <w:t xml:space="preserve">, rather than </w:t>
      </w:r>
      <w:r w:rsidR="00582FBA">
        <w:rPr>
          <w:rFonts w:ascii="Segoe UI" w:hAnsi="Segoe UI" w:cs="Segoe UI"/>
          <w:sz w:val="18"/>
          <w:szCs w:val="18"/>
        </w:rPr>
        <w:t xml:space="preserve">acting as </w:t>
      </w:r>
      <w:r w:rsidR="00BC17FD">
        <w:rPr>
          <w:rFonts w:ascii="Segoe UI" w:hAnsi="Segoe UI" w:cs="Segoe UI"/>
          <w:sz w:val="18"/>
          <w:szCs w:val="18"/>
        </w:rPr>
        <w:t>a risk</w:t>
      </w:r>
      <w:r w:rsidR="005E228E">
        <w:rPr>
          <w:rFonts w:ascii="Segoe UI" w:hAnsi="Segoe UI" w:cs="Segoe UI"/>
          <w:sz w:val="18"/>
          <w:szCs w:val="18"/>
        </w:rPr>
        <w:t>-</w:t>
      </w:r>
      <w:r w:rsidR="00582FBA">
        <w:rPr>
          <w:rFonts w:ascii="Segoe UI" w:hAnsi="Segoe UI" w:cs="Segoe UI"/>
          <w:sz w:val="18"/>
          <w:szCs w:val="18"/>
        </w:rPr>
        <w:t>mitigating</w:t>
      </w:r>
      <w:r w:rsidR="00BC17FD">
        <w:rPr>
          <w:rFonts w:ascii="Segoe UI" w:hAnsi="Segoe UI" w:cs="Segoe UI"/>
          <w:sz w:val="18"/>
          <w:szCs w:val="18"/>
        </w:rPr>
        <w:t xml:space="preserve"> measure.</w:t>
      </w:r>
      <w:r w:rsidR="00C560DF">
        <w:rPr>
          <w:rFonts w:ascii="Segoe UI" w:hAnsi="Segoe UI" w:cs="Segoe UI"/>
          <w:sz w:val="18"/>
          <w:szCs w:val="18"/>
        </w:rPr>
        <w:t xml:space="preserve"> </w:t>
      </w:r>
      <w:r w:rsidR="007C6E97">
        <w:rPr>
          <w:rFonts w:ascii="Segoe UI" w:hAnsi="Segoe UI" w:cs="Segoe UI"/>
          <w:sz w:val="18"/>
          <w:szCs w:val="18"/>
        </w:rPr>
        <w:t xml:space="preserve">This </w:t>
      </w:r>
      <w:r w:rsidR="00582FBA">
        <w:rPr>
          <w:rFonts w:ascii="Segoe UI" w:hAnsi="Segoe UI" w:cs="Segoe UI"/>
          <w:sz w:val="18"/>
          <w:szCs w:val="18"/>
        </w:rPr>
        <w:t>proposal</w:t>
      </w:r>
      <w:r w:rsidR="007C6E97">
        <w:rPr>
          <w:rFonts w:ascii="Segoe UI" w:hAnsi="Segoe UI" w:cs="Segoe UI"/>
          <w:sz w:val="18"/>
          <w:szCs w:val="18"/>
        </w:rPr>
        <w:t xml:space="preserve"> is </w:t>
      </w:r>
      <w:r w:rsidR="00710F51">
        <w:rPr>
          <w:rFonts w:ascii="Segoe UI" w:hAnsi="Segoe UI" w:cs="Segoe UI"/>
          <w:sz w:val="18"/>
          <w:szCs w:val="18"/>
        </w:rPr>
        <w:t>particularly</w:t>
      </w:r>
      <w:r w:rsidR="007C6E97">
        <w:rPr>
          <w:rFonts w:ascii="Segoe UI" w:hAnsi="Segoe UI" w:cs="Segoe UI"/>
          <w:sz w:val="18"/>
          <w:szCs w:val="18"/>
        </w:rPr>
        <w:t xml:space="preserve"> punitive on </w:t>
      </w:r>
      <w:r w:rsidR="00011BAC">
        <w:rPr>
          <w:rFonts w:ascii="Segoe UI" w:hAnsi="Segoe UI" w:cs="Segoe UI"/>
          <w:sz w:val="18"/>
          <w:szCs w:val="18"/>
        </w:rPr>
        <w:t>clearing members</w:t>
      </w:r>
      <w:r w:rsidR="007C6E97">
        <w:rPr>
          <w:rFonts w:ascii="Segoe UI" w:hAnsi="Segoe UI" w:cs="Segoe UI"/>
          <w:sz w:val="18"/>
          <w:szCs w:val="18"/>
        </w:rPr>
        <w:t xml:space="preserve"> as a </w:t>
      </w:r>
      <w:r w:rsidR="00BD711B">
        <w:rPr>
          <w:rFonts w:ascii="Segoe UI" w:hAnsi="Segoe UI" w:cs="Segoe UI"/>
          <w:sz w:val="18"/>
          <w:szCs w:val="18"/>
        </w:rPr>
        <w:t>substantial percentage</w:t>
      </w:r>
      <w:r w:rsidR="007C6E97">
        <w:rPr>
          <w:rFonts w:ascii="Segoe UI" w:hAnsi="Segoe UI" w:cs="Segoe UI"/>
          <w:sz w:val="18"/>
          <w:szCs w:val="18"/>
        </w:rPr>
        <w:t xml:space="preserve"> of the fees </w:t>
      </w:r>
      <w:r w:rsidR="00563BE0">
        <w:rPr>
          <w:rFonts w:ascii="Segoe UI" w:hAnsi="Segoe UI" w:cs="Segoe UI"/>
          <w:sz w:val="18"/>
          <w:szCs w:val="18"/>
        </w:rPr>
        <w:t>they charge to</w:t>
      </w:r>
      <w:r w:rsidR="007C6E97">
        <w:rPr>
          <w:rFonts w:ascii="Segoe UI" w:hAnsi="Segoe UI" w:cs="Segoe UI"/>
          <w:sz w:val="18"/>
          <w:szCs w:val="18"/>
        </w:rPr>
        <w:t xml:space="preserve"> end-user</w:t>
      </w:r>
      <w:r w:rsidR="00BD711B">
        <w:rPr>
          <w:rFonts w:ascii="Segoe UI" w:hAnsi="Segoe UI" w:cs="Segoe UI"/>
          <w:sz w:val="18"/>
          <w:szCs w:val="18"/>
        </w:rPr>
        <w:t>s</w:t>
      </w:r>
      <w:r w:rsidR="007C6E97">
        <w:rPr>
          <w:rFonts w:ascii="Segoe UI" w:hAnsi="Segoe UI" w:cs="Segoe UI"/>
          <w:sz w:val="18"/>
          <w:szCs w:val="18"/>
        </w:rPr>
        <w:t xml:space="preserve"> </w:t>
      </w:r>
      <w:r w:rsidR="00710F51">
        <w:rPr>
          <w:rFonts w:ascii="Segoe UI" w:hAnsi="Segoe UI" w:cs="Segoe UI"/>
          <w:sz w:val="18"/>
          <w:szCs w:val="18"/>
        </w:rPr>
        <w:t>are</w:t>
      </w:r>
      <w:r w:rsidR="007C6E97">
        <w:rPr>
          <w:rFonts w:ascii="Segoe UI" w:hAnsi="Segoe UI" w:cs="Segoe UI"/>
          <w:sz w:val="18"/>
          <w:szCs w:val="18"/>
        </w:rPr>
        <w:t xml:space="preserve"> costs</w:t>
      </w:r>
      <w:r w:rsidR="00BD711B">
        <w:rPr>
          <w:rFonts w:ascii="Segoe UI" w:hAnsi="Segoe UI" w:cs="Segoe UI"/>
          <w:sz w:val="18"/>
          <w:szCs w:val="18"/>
        </w:rPr>
        <w:t xml:space="preserve"> passed-through to and charged by </w:t>
      </w:r>
      <w:r w:rsidR="00EA336F">
        <w:rPr>
          <w:rFonts w:ascii="Segoe UI" w:hAnsi="Segoe UI" w:cs="Segoe UI"/>
          <w:sz w:val="18"/>
          <w:szCs w:val="18"/>
        </w:rPr>
        <w:t>other parties</w:t>
      </w:r>
      <w:r w:rsidR="00BD711B">
        <w:rPr>
          <w:rFonts w:ascii="Segoe UI" w:hAnsi="Segoe UI" w:cs="Segoe UI"/>
          <w:sz w:val="18"/>
          <w:szCs w:val="18"/>
        </w:rPr>
        <w:t xml:space="preserve">, rather than </w:t>
      </w:r>
      <w:r w:rsidR="009A250A">
        <w:rPr>
          <w:rFonts w:ascii="Segoe UI" w:hAnsi="Segoe UI" w:cs="Segoe UI"/>
          <w:sz w:val="18"/>
          <w:szCs w:val="18"/>
        </w:rPr>
        <w:t xml:space="preserve">costs charged and retained by the </w:t>
      </w:r>
      <w:r w:rsidR="00EF3D59">
        <w:rPr>
          <w:rFonts w:ascii="Segoe UI" w:hAnsi="Segoe UI" w:cs="Segoe UI"/>
          <w:sz w:val="18"/>
          <w:szCs w:val="18"/>
        </w:rPr>
        <w:t>clearing member</w:t>
      </w:r>
      <w:r w:rsidR="009A250A">
        <w:rPr>
          <w:rFonts w:ascii="Segoe UI" w:hAnsi="Segoe UI" w:cs="Segoe UI"/>
          <w:sz w:val="18"/>
          <w:szCs w:val="18"/>
        </w:rPr>
        <w:t xml:space="preserve"> itself.</w:t>
      </w:r>
      <w:r w:rsidR="007C6E97">
        <w:rPr>
          <w:rFonts w:ascii="Segoe UI" w:hAnsi="Segoe UI" w:cs="Segoe UI"/>
          <w:sz w:val="18"/>
          <w:szCs w:val="18"/>
        </w:rPr>
        <w:t xml:space="preserve"> </w:t>
      </w:r>
    </w:p>
    <w:p w14:paraId="3B254030" w14:textId="7C35291C" w:rsidR="004C2E12" w:rsidRDefault="00563BE0" w:rsidP="001942CA">
      <w:pPr>
        <w:pStyle w:val="paragraph"/>
        <w:jc w:val="both"/>
        <w:textAlignment w:val="baseline"/>
        <w:rPr>
          <w:rFonts w:ascii="Segoe UI" w:hAnsi="Segoe UI" w:cs="Segoe UI"/>
          <w:sz w:val="18"/>
          <w:szCs w:val="18"/>
        </w:rPr>
      </w:pPr>
      <w:r>
        <w:rPr>
          <w:rFonts w:ascii="Segoe UI" w:hAnsi="Segoe UI" w:cs="Segoe UI"/>
          <w:sz w:val="18"/>
          <w:szCs w:val="18"/>
        </w:rPr>
        <w:lastRenderedPageBreak/>
        <w:t xml:space="preserve">Regarding </w:t>
      </w:r>
      <w:r w:rsidR="0031449D">
        <w:rPr>
          <w:rFonts w:ascii="Segoe UI" w:hAnsi="Segoe UI" w:cs="Segoe UI"/>
          <w:sz w:val="18"/>
          <w:szCs w:val="18"/>
        </w:rPr>
        <w:t xml:space="preserve">the </w:t>
      </w:r>
      <w:r w:rsidR="000E7F15">
        <w:rPr>
          <w:rFonts w:ascii="Segoe UI" w:hAnsi="Segoe UI" w:cs="Segoe UI"/>
          <w:sz w:val="18"/>
          <w:szCs w:val="18"/>
        </w:rPr>
        <w:t xml:space="preserve">GSIB </w:t>
      </w:r>
      <w:r w:rsidR="00FB2702">
        <w:rPr>
          <w:rFonts w:ascii="Segoe UI" w:hAnsi="Segoe UI" w:cs="Segoe UI"/>
          <w:sz w:val="18"/>
          <w:szCs w:val="18"/>
        </w:rPr>
        <w:t>S</w:t>
      </w:r>
      <w:r w:rsidR="000E7F15">
        <w:rPr>
          <w:rFonts w:ascii="Segoe UI" w:hAnsi="Segoe UI" w:cs="Segoe UI"/>
          <w:sz w:val="18"/>
          <w:szCs w:val="18"/>
        </w:rPr>
        <w:t>urcharge</w:t>
      </w:r>
      <w:r w:rsidR="00F42844">
        <w:rPr>
          <w:rFonts w:ascii="Segoe UI" w:hAnsi="Segoe UI" w:cs="Segoe UI"/>
          <w:sz w:val="18"/>
          <w:szCs w:val="18"/>
        </w:rPr>
        <w:t xml:space="preserve"> </w:t>
      </w:r>
      <w:r w:rsidR="00FB2702">
        <w:rPr>
          <w:rFonts w:ascii="Segoe UI" w:hAnsi="Segoe UI" w:cs="Segoe UI"/>
          <w:sz w:val="18"/>
          <w:szCs w:val="18"/>
        </w:rPr>
        <w:t>proposal</w:t>
      </w:r>
      <w:r w:rsidR="000E7F15">
        <w:rPr>
          <w:rFonts w:ascii="Segoe UI" w:hAnsi="Segoe UI" w:cs="Segoe UI"/>
          <w:sz w:val="18"/>
          <w:szCs w:val="18"/>
        </w:rPr>
        <w:t xml:space="preserve">, </w:t>
      </w:r>
      <w:r w:rsidR="00E21999">
        <w:rPr>
          <w:rFonts w:ascii="Segoe UI" w:hAnsi="Segoe UI" w:cs="Segoe UI"/>
          <w:sz w:val="18"/>
          <w:szCs w:val="18"/>
        </w:rPr>
        <w:t xml:space="preserve">the WFE questions </w:t>
      </w:r>
      <w:r w:rsidR="00C1587E">
        <w:rPr>
          <w:rFonts w:ascii="Segoe UI" w:hAnsi="Segoe UI" w:cs="Segoe UI"/>
          <w:sz w:val="18"/>
          <w:szCs w:val="18"/>
        </w:rPr>
        <w:t>the addition of</w:t>
      </w:r>
      <w:r w:rsidR="00C7752B">
        <w:rPr>
          <w:rFonts w:ascii="Segoe UI" w:hAnsi="Segoe UI" w:cs="Segoe UI"/>
          <w:sz w:val="18"/>
          <w:szCs w:val="18"/>
        </w:rPr>
        <w:t xml:space="preserve"> </w:t>
      </w:r>
      <w:r w:rsidR="00383214">
        <w:rPr>
          <w:rFonts w:ascii="Segoe UI" w:hAnsi="Segoe UI" w:cs="Segoe UI"/>
          <w:sz w:val="18"/>
          <w:szCs w:val="18"/>
        </w:rPr>
        <w:t xml:space="preserve">the </w:t>
      </w:r>
      <w:r w:rsidR="00383214" w:rsidRPr="00383214">
        <w:rPr>
          <w:rFonts w:ascii="Segoe UI" w:hAnsi="Segoe UI" w:cs="Segoe UI"/>
          <w:sz w:val="18"/>
          <w:szCs w:val="18"/>
        </w:rPr>
        <w:t>OTC client</w:t>
      </w:r>
      <w:r w:rsidR="00383214">
        <w:rPr>
          <w:rFonts w:ascii="Segoe UI" w:hAnsi="Segoe UI" w:cs="Segoe UI"/>
          <w:sz w:val="18"/>
          <w:szCs w:val="18"/>
        </w:rPr>
        <w:t>-</w:t>
      </w:r>
      <w:r w:rsidR="00383214" w:rsidRPr="00383214">
        <w:rPr>
          <w:rFonts w:ascii="Segoe UI" w:hAnsi="Segoe UI" w:cs="Segoe UI"/>
          <w:sz w:val="18"/>
          <w:szCs w:val="18"/>
        </w:rPr>
        <w:t xml:space="preserve">cleared leg </w:t>
      </w:r>
      <w:r w:rsidR="00383214">
        <w:rPr>
          <w:rFonts w:ascii="Segoe UI" w:hAnsi="Segoe UI" w:cs="Segoe UI"/>
          <w:sz w:val="18"/>
          <w:szCs w:val="18"/>
        </w:rPr>
        <w:t>of the</w:t>
      </w:r>
      <w:r w:rsidR="00383214" w:rsidRPr="00383214">
        <w:rPr>
          <w:rFonts w:ascii="Segoe UI" w:hAnsi="Segoe UI" w:cs="Segoe UI"/>
          <w:sz w:val="18"/>
          <w:szCs w:val="18"/>
        </w:rPr>
        <w:t xml:space="preserve"> agency </w:t>
      </w:r>
      <w:r w:rsidR="00C7752B">
        <w:rPr>
          <w:rFonts w:ascii="Segoe UI" w:hAnsi="Segoe UI" w:cs="Segoe UI"/>
          <w:sz w:val="18"/>
          <w:szCs w:val="18"/>
        </w:rPr>
        <w:t>derivatives clearing</w:t>
      </w:r>
      <w:r w:rsidR="00383214">
        <w:rPr>
          <w:rFonts w:ascii="Segoe UI" w:hAnsi="Segoe UI" w:cs="Segoe UI"/>
          <w:sz w:val="18"/>
          <w:szCs w:val="18"/>
        </w:rPr>
        <w:t xml:space="preserve"> model</w:t>
      </w:r>
      <w:r w:rsidR="00C1587E">
        <w:rPr>
          <w:rFonts w:ascii="Segoe UI" w:hAnsi="Segoe UI" w:cs="Segoe UI"/>
          <w:sz w:val="18"/>
          <w:szCs w:val="18"/>
        </w:rPr>
        <w:t xml:space="preserve"> </w:t>
      </w:r>
      <w:r w:rsidR="00C7752B">
        <w:rPr>
          <w:rFonts w:ascii="Segoe UI" w:hAnsi="Segoe UI" w:cs="Segoe UI"/>
          <w:sz w:val="18"/>
          <w:szCs w:val="18"/>
        </w:rPr>
        <w:t xml:space="preserve">within </w:t>
      </w:r>
      <w:r w:rsidR="00EF64AF">
        <w:rPr>
          <w:rFonts w:ascii="Segoe UI" w:hAnsi="Segoe UI" w:cs="Segoe UI"/>
          <w:sz w:val="18"/>
          <w:szCs w:val="18"/>
        </w:rPr>
        <w:t>the</w:t>
      </w:r>
      <w:r w:rsidR="00F4342E">
        <w:rPr>
          <w:rFonts w:ascii="Segoe UI" w:hAnsi="Segoe UI" w:cs="Segoe UI"/>
          <w:sz w:val="18"/>
          <w:szCs w:val="18"/>
        </w:rPr>
        <w:t xml:space="preserve"> C</w:t>
      </w:r>
      <w:r w:rsidR="00F4342E" w:rsidRPr="005079E0">
        <w:rPr>
          <w:rFonts w:ascii="Segoe UI" w:hAnsi="Segoe UI" w:cs="Segoe UI"/>
          <w:sz w:val="18"/>
          <w:szCs w:val="18"/>
        </w:rPr>
        <w:t>omplexity</w:t>
      </w:r>
      <w:r w:rsidR="00C1587E" w:rsidRPr="005079E0">
        <w:rPr>
          <w:rFonts w:ascii="Segoe UI" w:hAnsi="Segoe UI" w:cs="Segoe UI"/>
          <w:sz w:val="18"/>
          <w:szCs w:val="18"/>
        </w:rPr>
        <w:t xml:space="preserve"> and </w:t>
      </w:r>
      <w:r w:rsidR="00F4342E">
        <w:rPr>
          <w:rFonts w:ascii="Segoe UI" w:hAnsi="Segoe UI" w:cs="Segoe UI"/>
          <w:sz w:val="18"/>
          <w:szCs w:val="18"/>
        </w:rPr>
        <w:t>I</w:t>
      </w:r>
      <w:r w:rsidR="00C1587E" w:rsidRPr="005079E0">
        <w:rPr>
          <w:rFonts w:ascii="Segoe UI" w:hAnsi="Segoe UI" w:cs="Segoe UI"/>
          <w:sz w:val="18"/>
          <w:szCs w:val="18"/>
        </w:rPr>
        <w:t>nterconnectedness indicator</w:t>
      </w:r>
      <w:r w:rsidR="005B66CA">
        <w:rPr>
          <w:rFonts w:ascii="Segoe UI" w:hAnsi="Segoe UI" w:cs="Segoe UI"/>
          <w:sz w:val="18"/>
          <w:szCs w:val="18"/>
        </w:rPr>
        <w:t>s</w:t>
      </w:r>
      <w:r w:rsidR="00B728BA">
        <w:rPr>
          <w:rFonts w:ascii="Segoe UI" w:hAnsi="Segoe UI" w:cs="Segoe UI"/>
          <w:sz w:val="18"/>
          <w:szCs w:val="18"/>
        </w:rPr>
        <w:t xml:space="preserve">. </w:t>
      </w:r>
      <w:r w:rsidR="00B728BA" w:rsidRPr="00B728BA">
        <w:rPr>
          <w:rFonts w:ascii="Segoe UI" w:hAnsi="Segoe UI" w:cs="Segoe UI"/>
          <w:sz w:val="18"/>
          <w:szCs w:val="18"/>
        </w:rPr>
        <w:t>GSIB surcharges</w:t>
      </w:r>
      <w:r w:rsidR="008D7E11">
        <w:rPr>
          <w:rFonts w:ascii="Segoe UI" w:hAnsi="Segoe UI" w:cs="Segoe UI"/>
          <w:sz w:val="18"/>
          <w:szCs w:val="18"/>
        </w:rPr>
        <w:t xml:space="preserve"> were introduced in the US in 2016 and represent </w:t>
      </w:r>
      <w:r w:rsidR="00B728BA" w:rsidRPr="00B728BA">
        <w:rPr>
          <w:rFonts w:ascii="Segoe UI" w:hAnsi="Segoe UI" w:cs="Segoe UI"/>
          <w:sz w:val="18"/>
          <w:szCs w:val="18"/>
        </w:rPr>
        <w:t>an amount of capital that GSIBs must hold in excess of minimum requirements</w:t>
      </w:r>
      <w:r w:rsidR="00585203">
        <w:rPr>
          <w:rFonts w:ascii="Segoe UI" w:hAnsi="Segoe UI" w:cs="Segoe UI"/>
          <w:sz w:val="18"/>
          <w:szCs w:val="18"/>
        </w:rPr>
        <w:t xml:space="preserve"> (</w:t>
      </w:r>
      <w:proofErr w:type="spellStart"/>
      <w:r w:rsidR="00B354B4">
        <w:rPr>
          <w:rFonts w:ascii="Segoe UI" w:hAnsi="Segoe UI" w:cs="Segoe UI"/>
          <w:sz w:val="18"/>
          <w:szCs w:val="18"/>
        </w:rPr>
        <w:t>ie</w:t>
      </w:r>
      <w:proofErr w:type="spellEnd"/>
      <w:r w:rsidR="00B354B4">
        <w:rPr>
          <w:rFonts w:ascii="Segoe UI" w:hAnsi="Segoe UI" w:cs="Segoe UI"/>
          <w:sz w:val="18"/>
          <w:szCs w:val="18"/>
        </w:rPr>
        <w:t xml:space="preserve"> an additional amount on top of</w:t>
      </w:r>
      <w:r w:rsidR="00EC4073" w:rsidRPr="00EC4073">
        <w:rPr>
          <w:rFonts w:ascii="Segoe UI" w:hAnsi="Segoe UI" w:cs="Segoe UI"/>
          <w:sz w:val="18"/>
          <w:szCs w:val="18"/>
        </w:rPr>
        <w:t xml:space="preserve"> the capital conservation buffer</w:t>
      </w:r>
      <w:r w:rsidR="00EC4073">
        <w:rPr>
          <w:rFonts w:ascii="Segoe UI" w:hAnsi="Segoe UI" w:cs="Segoe UI"/>
          <w:sz w:val="18"/>
          <w:szCs w:val="18"/>
        </w:rPr>
        <w:t>)</w:t>
      </w:r>
      <w:r w:rsidR="00ED775C">
        <w:rPr>
          <w:rFonts w:ascii="Segoe UI" w:hAnsi="Segoe UI" w:cs="Segoe UI"/>
          <w:sz w:val="18"/>
          <w:szCs w:val="18"/>
        </w:rPr>
        <w:t>. This level</w:t>
      </w:r>
      <w:r w:rsidR="00B728BA" w:rsidRPr="00B728BA">
        <w:rPr>
          <w:rFonts w:ascii="Segoe UI" w:hAnsi="Segoe UI" w:cs="Segoe UI"/>
          <w:sz w:val="18"/>
          <w:szCs w:val="18"/>
        </w:rPr>
        <w:t xml:space="preserve"> </w:t>
      </w:r>
      <w:r w:rsidR="00ED775C">
        <w:rPr>
          <w:rFonts w:ascii="Segoe UI" w:hAnsi="Segoe UI" w:cs="Segoe UI"/>
          <w:sz w:val="18"/>
          <w:szCs w:val="18"/>
        </w:rPr>
        <w:t xml:space="preserve">varies in accordance with several </w:t>
      </w:r>
      <w:r w:rsidR="00B728BA" w:rsidRPr="00B728BA">
        <w:rPr>
          <w:rFonts w:ascii="Segoe UI" w:hAnsi="Segoe UI" w:cs="Segoe UI"/>
          <w:sz w:val="18"/>
          <w:szCs w:val="18"/>
        </w:rPr>
        <w:t>systemic importance indicators</w:t>
      </w:r>
      <w:r w:rsidR="00054A16">
        <w:rPr>
          <w:rFonts w:ascii="Segoe UI" w:hAnsi="Segoe UI" w:cs="Segoe UI"/>
          <w:sz w:val="18"/>
          <w:szCs w:val="18"/>
        </w:rPr>
        <w:t xml:space="preserve">, such as </w:t>
      </w:r>
      <w:r w:rsidR="00F4342E">
        <w:rPr>
          <w:rFonts w:ascii="Segoe UI" w:hAnsi="Segoe UI" w:cs="Segoe UI"/>
          <w:sz w:val="18"/>
          <w:szCs w:val="18"/>
        </w:rPr>
        <w:t>C</w:t>
      </w:r>
      <w:r w:rsidR="00054A16">
        <w:rPr>
          <w:rFonts w:ascii="Segoe UI" w:hAnsi="Segoe UI" w:cs="Segoe UI"/>
          <w:sz w:val="18"/>
          <w:szCs w:val="18"/>
        </w:rPr>
        <w:t xml:space="preserve">omplexity and </w:t>
      </w:r>
      <w:r w:rsidR="00F4342E">
        <w:rPr>
          <w:rFonts w:ascii="Segoe UI" w:hAnsi="Segoe UI" w:cs="Segoe UI"/>
          <w:sz w:val="18"/>
          <w:szCs w:val="18"/>
        </w:rPr>
        <w:t>I</w:t>
      </w:r>
      <w:r w:rsidR="00054A16">
        <w:rPr>
          <w:rFonts w:ascii="Segoe UI" w:hAnsi="Segoe UI" w:cs="Segoe UI"/>
          <w:sz w:val="18"/>
          <w:szCs w:val="18"/>
        </w:rPr>
        <w:t>nterconnectedness</w:t>
      </w:r>
      <w:r w:rsidR="00B728BA" w:rsidRPr="00B728BA">
        <w:rPr>
          <w:rFonts w:ascii="Segoe UI" w:hAnsi="Segoe UI" w:cs="Segoe UI"/>
          <w:sz w:val="18"/>
          <w:szCs w:val="18"/>
        </w:rPr>
        <w:t xml:space="preserve">. </w:t>
      </w:r>
      <w:r w:rsidR="006C5DC1">
        <w:rPr>
          <w:rFonts w:ascii="Segoe UI" w:hAnsi="Segoe UI" w:cs="Segoe UI"/>
          <w:sz w:val="18"/>
          <w:szCs w:val="18"/>
        </w:rPr>
        <w:t xml:space="preserve">Previously, </w:t>
      </w:r>
      <w:r w:rsidR="00E71DB9">
        <w:rPr>
          <w:rFonts w:ascii="Segoe UI" w:hAnsi="Segoe UI" w:cs="Segoe UI"/>
          <w:sz w:val="18"/>
          <w:szCs w:val="18"/>
        </w:rPr>
        <w:t>these</w:t>
      </w:r>
      <w:r w:rsidR="00D36906" w:rsidRPr="00D36906">
        <w:rPr>
          <w:rFonts w:ascii="Segoe UI" w:hAnsi="Segoe UI" w:cs="Segoe UI"/>
          <w:sz w:val="18"/>
          <w:szCs w:val="18"/>
        </w:rPr>
        <w:t xml:space="preserve"> indicators have excluded </w:t>
      </w:r>
      <w:r w:rsidR="00F95A1D">
        <w:rPr>
          <w:rFonts w:ascii="Segoe UI" w:hAnsi="Segoe UI" w:cs="Segoe UI"/>
          <w:sz w:val="18"/>
          <w:szCs w:val="18"/>
        </w:rPr>
        <w:t xml:space="preserve">client clearing </w:t>
      </w:r>
      <w:r w:rsidR="00D36906" w:rsidRPr="00D36906">
        <w:rPr>
          <w:rFonts w:ascii="Segoe UI" w:hAnsi="Segoe UI" w:cs="Segoe UI"/>
          <w:sz w:val="18"/>
          <w:szCs w:val="18"/>
        </w:rPr>
        <w:t>transactions</w:t>
      </w:r>
      <w:r w:rsidR="000D2190">
        <w:rPr>
          <w:rFonts w:ascii="Segoe UI" w:hAnsi="Segoe UI" w:cs="Segoe UI"/>
          <w:sz w:val="18"/>
          <w:szCs w:val="18"/>
        </w:rPr>
        <w:t>, but if they are included, i</w:t>
      </w:r>
      <w:r w:rsidR="00210285">
        <w:rPr>
          <w:rFonts w:ascii="Segoe UI" w:hAnsi="Segoe UI" w:cs="Segoe UI"/>
          <w:sz w:val="18"/>
          <w:szCs w:val="18"/>
        </w:rPr>
        <w:t>t i</w:t>
      </w:r>
      <w:r w:rsidR="00C1587E">
        <w:rPr>
          <w:rFonts w:ascii="Segoe UI" w:hAnsi="Segoe UI" w:cs="Segoe UI"/>
          <w:sz w:val="18"/>
          <w:szCs w:val="18"/>
        </w:rPr>
        <w:t>s</w:t>
      </w:r>
      <w:r w:rsidR="00210285">
        <w:rPr>
          <w:rFonts w:ascii="Segoe UI" w:hAnsi="Segoe UI" w:cs="Segoe UI"/>
          <w:sz w:val="18"/>
          <w:szCs w:val="18"/>
        </w:rPr>
        <w:t xml:space="preserve"> estimated that this change </w:t>
      </w:r>
      <w:r w:rsidR="00C1587E">
        <w:rPr>
          <w:rFonts w:ascii="Segoe UI" w:hAnsi="Segoe UI" w:cs="Segoe UI"/>
          <w:sz w:val="18"/>
          <w:szCs w:val="18"/>
        </w:rPr>
        <w:t xml:space="preserve">will increase the </w:t>
      </w:r>
      <w:r w:rsidR="00C1587E" w:rsidRPr="005079E0">
        <w:rPr>
          <w:rFonts w:ascii="Segoe UI" w:hAnsi="Segoe UI" w:cs="Segoe UI"/>
          <w:sz w:val="18"/>
          <w:szCs w:val="18"/>
        </w:rPr>
        <w:t xml:space="preserve">capital </w:t>
      </w:r>
      <w:r w:rsidR="00C1587E">
        <w:rPr>
          <w:rFonts w:ascii="Segoe UI" w:hAnsi="Segoe UI" w:cs="Segoe UI"/>
          <w:sz w:val="18"/>
          <w:szCs w:val="18"/>
        </w:rPr>
        <w:t xml:space="preserve">requirements </w:t>
      </w:r>
      <w:r w:rsidR="00C1587E" w:rsidRPr="005079E0">
        <w:rPr>
          <w:rFonts w:ascii="Segoe UI" w:hAnsi="Segoe UI" w:cs="Segoe UI"/>
          <w:sz w:val="18"/>
          <w:szCs w:val="18"/>
        </w:rPr>
        <w:t xml:space="preserve">for client clearing </w:t>
      </w:r>
      <w:r w:rsidR="00C1587E">
        <w:rPr>
          <w:rFonts w:ascii="Segoe UI" w:hAnsi="Segoe UI" w:cs="Segoe UI"/>
          <w:sz w:val="18"/>
          <w:szCs w:val="18"/>
        </w:rPr>
        <w:t>by</w:t>
      </w:r>
      <w:r w:rsidR="00C1587E" w:rsidRPr="005079E0">
        <w:rPr>
          <w:rFonts w:ascii="Segoe UI" w:hAnsi="Segoe UI" w:cs="Segoe UI"/>
          <w:sz w:val="18"/>
          <w:szCs w:val="18"/>
        </w:rPr>
        <w:t xml:space="preserve"> </w:t>
      </w:r>
      <w:r w:rsidR="00272CBE">
        <w:rPr>
          <w:rFonts w:ascii="Segoe UI" w:hAnsi="Segoe UI" w:cs="Segoe UI"/>
          <w:sz w:val="18"/>
          <w:szCs w:val="18"/>
        </w:rPr>
        <w:t>a significant extent</w:t>
      </w:r>
      <w:r w:rsidR="00C1587E">
        <w:rPr>
          <w:rFonts w:ascii="Segoe UI" w:hAnsi="Segoe UI" w:cs="Segoe UI"/>
          <w:sz w:val="18"/>
          <w:szCs w:val="18"/>
        </w:rPr>
        <w:t>.</w:t>
      </w:r>
      <w:r w:rsidR="00C1587E">
        <w:rPr>
          <w:rStyle w:val="FootnoteReference"/>
          <w:rFonts w:ascii="Segoe UI" w:hAnsi="Segoe UI" w:cs="Segoe UI"/>
          <w:sz w:val="18"/>
          <w:szCs w:val="18"/>
        </w:rPr>
        <w:footnoteReference w:id="6"/>
      </w:r>
      <w:r w:rsidR="00C1587E">
        <w:rPr>
          <w:rFonts w:ascii="Segoe UI" w:hAnsi="Segoe UI" w:cs="Segoe UI"/>
          <w:sz w:val="18"/>
          <w:szCs w:val="18"/>
        </w:rPr>
        <w:t xml:space="preserve"> </w:t>
      </w:r>
    </w:p>
    <w:p w14:paraId="0D7024D9" w14:textId="7AD994AA" w:rsidR="00C1587E" w:rsidRDefault="000D2190" w:rsidP="00C1587E">
      <w:pPr>
        <w:pStyle w:val="paragraph"/>
        <w:jc w:val="both"/>
        <w:textAlignment w:val="baseline"/>
        <w:rPr>
          <w:rFonts w:ascii="Segoe UI" w:hAnsi="Segoe UI" w:cs="Segoe UI"/>
          <w:sz w:val="18"/>
          <w:szCs w:val="18"/>
        </w:rPr>
      </w:pPr>
      <w:r w:rsidRPr="007635E1">
        <w:rPr>
          <w:rFonts w:ascii="Segoe UI" w:hAnsi="Segoe UI" w:cs="Segoe UI"/>
          <w:sz w:val="18"/>
          <w:szCs w:val="18"/>
        </w:rPr>
        <w:t xml:space="preserve">This change would also negatively affect the ability for clients to </w:t>
      </w:r>
      <w:r w:rsidR="00C44871" w:rsidRPr="007635E1">
        <w:rPr>
          <w:rFonts w:ascii="Segoe UI" w:hAnsi="Segoe UI" w:cs="Segoe UI"/>
          <w:sz w:val="18"/>
          <w:szCs w:val="18"/>
        </w:rPr>
        <w:t>“</w:t>
      </w:r>
      <w:r w:rsidRPr="007635E1">
        <w:rPr>
          <w:rFonts w:ascii="Segoe UI" w:hAnsi="Segoe UI" w:cs="Segoe UI"/>
          <w:sz w:val="18"/>
          <w:szCs w:val="18"/>
        </w:rPr>
        <w:t>port</w:t>
      </w:r>
      <w:r w:rsidR="00C44871" w:rsidRPr="007635E1">
        <w:rPr>
          <w:rFonts w:ascii="Segoe UI" w:hAnsi="Segoe UI" w:cs="Segoe UI"/>
          <w:sz w:val="18"/>
          <w:szCs w:val="18"/>
        </w:rPr>
        <w:t>”</w:t>
      </w:r>
      <w:r w:rsidRPr="007635E1">
        <w:rPr>
          <w:rFonts w:ascii="Segoe UI" w:hAnsi="Segoe UI" w:cs="Segoe UI"/>
          <w:sz w:val="18"/>
          <w:szCs w:val="18"/>
        </w:rPr>
        <w:t xml:space="preserve"> their cleared transactions from one clearing member to another</w:t>
      </w:r>
      <w:r w:rsidR="00FD7156" w:rsidRPr="007635E1">
        <w:rPr>
          <w:rFonts w:ascii="Segoe UI" w:hAnsi="Segoe UI" w:cs="Segoe UI"/>
          <w:sz w:val="18"/>
          <w:szCs w:val="18"/>
        </w:rPr>
        <w:t>, as</w:t>
      </w:r>
      <w:r w:rsidR="00FD7156">
        <w:rPr>
          <w:rFonts w:ascii="Segoe UI" w:hAnsi="Segoe UI" w:cs="Segoe UI"/>
          <w:sz w:val="18"/>
          <w:szCs w:val="18"/>
        </w:rPr>
        <w:t xml:space="preserve"> clearing members</w:t>
      </w:r>
      <w:r w:rsidR="00C44871">
        <w:rPr>
          <w:rFonts w:ascii="Segoe UI" w:hAnsi="Segoe UI" w:cs="Segoe UI"/>
          <w:sz w:val="18"/>
          <w:szCs w:val="18"/>
        </w:rPr>
        <w:t xml:space="preserve"> would be </w:t>
      </w:r>
      <w:r w:rsidR="00CD5726">
        <w:rPr>
          <w:rFonts w:ascii="Segoe UI" w:hAnsi="Segoe UI" w:cs="Segoe UI"/>
          <w:sz w:val="18"/>
          <w:szCs w:val="18"/>
        </w:rPr>
        <w:t>forced to factor in additional</w:t>
      </w:r>
      <w:r w:rsidR="00C44871">
        <w:rPr>
          <w:rFonts w:ascii="Segoe UI" w:hAnsi="Segoe UI" w:cs="Segoe UI"/>
          <w:sz w:val="18"/>
          <w:szCs w:val="18"/>
        </w:rPr>
        <w:t xml:space="preserve"> </w:t>
      </w:r>
      <w:r w:rsidR="00FD7156" w:rsidRPr="00FD7156">
        <w:rPr>
          <w:rFonts w:ascii="Segoe UI" w:hAnsi="Segoe UI" w:cs="Segoe UI"/>
          <w:sz w:val="18"/>
          <w:szCs w:val="18"/>
        </w:rPr>
        <w:t xml:space="preserve">G-SIB </w:t>
      </w:r>
      <w:r w:rsidR="00CD5726">
        <w:rPr>
          <w:rFonts w:ascii="Segoe UI" w:hAnsi="Segoe UI" w:cs="Segoe UI"/>
          <w:sz w:val="18"/>
          <w:szCs w:val="18"/>
        </w:rPr>
        <w:t>s</w:t>
      </w:r>
      <w:r w:rsidR="00FD7156" w:rsidRPr="00FD7156">
        <w:rPr>
          <w:rFonts w:ascii="Segoe UI" w:hAnsi="Segoe UI" w:cs="Segoe UI"/>
          <w:sz w:val="18"/>
          <w:szCs w:val="18"/>
        </w:rPr>
        <w:t xml:space="preserve">urcharges </w:t>
      </w:r>
      <w:r w:rsidR="00C44871">
        <w:rPr>
          <w:rFonts w:ascii="Segoe UI" w:hAnsi="Segoe UI" w:cs="Segoe UI"/>
          <w:sz w:val="18"/>
          <w:szCs w:val="18"/>
        </w:rPr>
        <w:t xml:space="preserve">when </w:t>
      </w:r>
      <w:r w:rsidR="00CD5726">
        <w:rPr>
          <w:rFonts w:ascii="Segoe UI" w:hAnsi="Segoe UI" w:cs="Segoe UI"/>
          <w:sz w:val="18"/>
          <w:szCs w:val="18"/>
        </w:rPr>
        <w:t>considering whether</w:t>
      </w:r>
      <w:r w:rsidR="00C44871">
        <w:rPr>
          <w:rFonts w:ascii="Segoe UI" w:hAnsi="Segoe UI" w:cs="Segoe UI"/>
          <w:sz w:val="18"/>
          <w:szCs w:val="18"/>
        </w:rPr>
        <w:t xml:space="preserve"> to</w:t>
      </w:r>
      <w:r w:rsidR="00FD7156" w:rsidRPr="00FD7156">
        <w:rPr>
          <w:rFonts w:ascii="Segoe UI" w:hAnsi="Segoe UI" w:cs="Segoe UI"/>
          <w:sz w:val="18"/>
          <w:szCs w:val="18"/>
        </w:rPr>
        <w:t xml:space="preserve"> purchase portfolios </w:t>
      </w:r>
      <w:r w:rsidR="00C44871">
        <w:rPr>
          <w:rFonts w:ascii="Segoe UI" w:hAnsi="Segoe UI" w:cs="Segoe UI"/>
          <w:sz w:val="18"/>
          <w:szCs w:val="18"/>
        </w:rPr>
        <w:t>from each other.</w:t>
      </w:r>
    </w:p>
    <w:p w14:paraId="26EEC91E" w14:textId="5F469663" w:rsidR="0021022E" w:rsidRDefault="003E632D" w:rsidP="00EB61DB">
      <w:pPr>
        <w:pStyle w:val="paragraph"/>
        <w:jc w:val="both"/>
        <w:textAlignment w:val="baseline"/>
        <w:rPr>
          <w:rFonts w:ascii="Segoe UI" w:hAnsi="Segoe UI" w:cs="Segoe UI"/>
          <w:sz w:val="18"/>
          <w:szCs w:val="18"/>
        </w:rPr>
      </w:pPr>
      <w:r>
        <w:rPr>
          <w:rFonts w:ascii="Segoe UI" w:hAnsi="Segoe UI" w:cs="Segoe UI"/>
          <w:sz w:val="18"/>
          <w:szCs w:val="18"/>
        </w:rPr>
        <w:t xml:space="preserve">WFE wish to </w:t>
      </w:r>
      <w:r w:rsidR="000D07AD">
        <w:rPr>
          <w:rFonts w:ascii="Segoe UI" w:hAnsi="Segoe UI" w:cs="Segoe UI"/>
          <w:sz w:val="18"/>
          <w:szCs w:val="18"/>
        </w:rPr>
        <w:t>reiterate</w:t>
      </w:r>
      <w:r>
        <w:rPr>
          <w:rFonts w:ascii="Segoe UI" w:hAnsi="Segoe UI" w:cs="Segoe UI"/>
          <w:sz w:val="18"/>
          <w:szCs w:val="18"/>
        </w:rPr>
        <w:t xml:space="preserve"> that</w:t>
      </w:r>
      <w:r w:rsidR="00CA5B5E">
        <w:rPr>
          <w:rFonts w:ascii="Segoe UI" w:hAnsi="Segoe UI" w:cs="Segoe UI"/>
          <w:sz w:val="18"/>
          <w:szCs w:val="18"/>
        </w:rPr>
        <w:t>, following the G20</w:t>
      </w:r>
      <w:r w:rsidR="002F4FC3">
        <w:rPr>
          <w:rFonts w:ascii="Segoe UI" w:hAnsi="Segoe UI" w:cs="Segoe UI"/>
          <w:sz w:val="18"/>
          <w:szCs w:val="18"/>
        </w:rPr>
        <w:t xml:space="preserve"> Leaders </w:t>
      </w:r>
      <w:r w:rsidR="009A7EED">
        <w:rPr>
          <w:rFonts w:ascii="Segoe UI" w:hAnsi="Segoe UI" w:cs="Segoe UI"/>
          <w:sz w:val="18"/>
          <w:szCs w:val="18"/>
        </w:rPr>
        <w:t>Declaration</w:t>
      </w:r>
      <w:r w:rsidR="002F4FC3">
        <w:rPr>
          <w:rFonts w:ascii="Segoe UI" w:hAnsi="Segoe UI" w:cs="Segoe UI"/>
          <w:sz w:val="18"/>
          <w:szCs w:val="18"/>
        </w:rPr>
        <w:t xml:space="preserve"> at the</w:t>
      </w:r>
      <w:r w:rsidR="00CA5B5E">
        <w:rPr>
          <w:rFonts w:ascii="Segoe UI" w:hAnsi="Segoe UI" w:cs="Segoe UI"/>
          <w:sz w:val="18"/>
          <w:szCs w:val="18"/>
        </w:rPr>
        <w:t xml:space="preserve"> </w:t>
      </w:r>
      <w:r w:rsidR="00CA5B5E" w:rsidRPr="007F787C">
        <w:rPr>
          <w:rFonts w:ascii="Segoe UI" w:hAnsi="Segoe UI" w:cs="Segoe UI"/>
          <w:sz w:val="18"/>
          <w:szCs w:val="18"/>
        </w:rPr>
        <w:t xml:space="preserve">Pittsburgh </w:t>
      </w:r>
      <w:r w:rsidR="002F4FC3">
        <w:rPr>
          <w:rFonts w:ascii="Segoe UI" w:hAnsi="Segoe UI" w:cs="Segoe UI"/>
          <w:sz w:val="18"/>
          <w:szCs w:val="18"/>
        </w:rPr>
        <w:t>Summit</w:t>
      </w:r>
      <w:r w:rsidR="00CA5B5E" w:rsidRPr="007F787C">
        <w:rPr>
          <w:rFonts w:ascii="Segoe UI" w:hAnsi="Segoe UI" w:cs="Segoe UI"/>
          <w:sz w:val="18"/>
          <w:szCs w:val="18"/>
        </w:rPr>
        <w:t xml:space="preserve"> </w:t>
      </w:r>
      <w:r w:rsidR="00CA5B5E">
        <w:rPr>
          <w:rFonts w:ascii="Segoe UI" w:hAnsi="Segoe UI" w:cs="Segoe UI"/>
          <w:sz w:val="18"/>
          <w:szCs w:val="18"/>
        </w:rPr>
        <w:t>in 2009</w:t>
      </w:r>
      <w:r w:rsidR="005160FF">
        <w:rPr>
          <w:rStyle w:val="FootnoteReference"/>
          <w:rFonts w:ascii="Segoe UI" w:hAnsi="Segoe UI" w:cs="Segoe UI"/>
          <w:sz w:val="18"/>
          <w:szCs w:val="18"/>
        </w:rPr>
        <w:footnoteReference w:id="7"/>
      </w:r>
      <w:r w:rsidR="00CA5B5E">
        <w:rPr>
          <w:rFonts w:ascii="Segoe UI" w:hAnsi="Segoe UI" w:cs="Segoe UI"/>
          <w:sz w:val="18"/>
          <w:szCs w:val="18"/>
        </w:rPr>
        <w:t>, the</w:t>
      </w:r>
      <w:r>
        <w:rPr>
          <w:rFonts w:ascii="Segoe UI" w:hAnsi="Segoe UI" w:cs="Segoe UI"/>
          <w:sz w:val="18"/>
          <w:szCs w:val="18"/>
        </w:rPr>
        <w:t xml:space="preserve"> </w:t>
      </w:r>
      <w:r w:rsidR="000D07AD">
        <w:rPr>
          <w:rFonts w:ascii="Segoe UI" w:hAnsi="Segoe UI" w:cs="Segoe UI"/>
          <w:sz w:val="18"/>
          <w:szCs w:val="18"/>
        </w:rPr>
        <w:t xml:space="preserve">use of </w:t>
      </w:r>
      <w:r w:rsidR="0029208A">
        <w:rPr>
          <w:rFonts w:ascii="Segoe UI" w:hAnsi="Segoe UI" w:cs="Segoe UI"/>
          <w:sz w:val="18"/>
          <w:szCs w:val="18"/>
        </w:rPr>
        <w:t xml:space="preserve">central clearing has been </w:t>
      </w:r>
      <w:r w:rsidR="000D07AD">
        <w:rPr>
          <w:rFonts w:ascii="Segoe UI" w:hAnsi="Segoe UI" w:cs="Segoe UI"/>
          <w:sz w:val="18"/>
          <w:szCs w:val="18"/>
        </w:rPr>
        <w:t xml:space="preserve">advanced by </w:t>
      </w:r>
      <w:r w:rsidR="00FB2702">
        <w:rPr>
          <w:rFonts w:ascii="Segoe UI" w:hAnsi="Segoe UI" w:cs="Segoe UI"/>
          <w:sz w:val="18"/>
          <w:szCs w:val="18"/>
        </w:rPr>
        <w:t xml:space="preserve">policymakers across the globe, including US </w:t>
      </w:r>
      <w:r w:rsidR="000D07AD">
        <w:rPr>
          <w:rFonts w:ascii="Segoe UI" w:hAnsi="Segoe UI" w:cs="Segoe UI"/>
          <w:sz w:val="18"/>
          <w:szCs w:val="18"/>
        </w:rPr>
        <w:t>regulators</w:t>
      </w:r>
      <w:r w:rsidR="00FB2702">
        <w:rPr>
          <w:rFonts w:ascii="Segoe UI" w:hAnsi="Segoe UI" w:cs="Segoe UI"/>
          <w:sz w:val="18"/>
          <w:szCs w:val="18"/>
        </w:rPr>
        <w:t>,</w:t>
      </w:r>
      <w:r w:rsidR="002077C1">
        <w:rPr>
          <w:rFonts w:ascii="Segoe UI" w:hAnsi="Segoe UI" w:cs="Segoe UI"/>
          <w:sz w:val="18"/>
          <w:szCs w:val="18"/>
        </w:rPr>
        <w:t xml:space="preserve"> as a</w:t>
      </w:r>
      <w:r w:rsidR="00966A9F">
        <w:rPr>
          <w:rFonts w:ascii="Segoe UI" w:hAnsi="Segoe UI" w:cs="Segoe UI"/>
          <w:sz w:val="18"/>
          <w:szCs w:val="18"/>
        </w:rPr>
        <w:t xml:space="preserve"> core</w:t>
      </w:r>
      <w:r w:rsidR="008E601E">
        <w:rPr>
          <w:rFonts w:ascii="Segoe UI" w:hAnsi="Segoe UI" w:cs="Segoe UI"/>
          <w:sz w:val="18"/>
          <w:szCs w:val="18"/>
        </w:rPr>
        <w:t xml:space="preserve"> </w:t>
      </w:r>
      <w:r w:rsidR="00FB2702">
        <w:rPr>
          <w:rFonts w:ascii="Segoe UI" w:hAnsi="Segoe UI" w:cs="Segoe UI"/>
          <w:sz w:val="18"/>
          <w:szCs w:val="18"/>
        </w:rPr>
        <w:t>part of</w:t>
      </w:r>
      <w:r w:rsidR="008E601E">
        <w:rPr>
          <w:rFonts w:ascii="Segoe UI" w:hAnsi="Segoe UI" w:cs="Segoe UI"/>
          <w:sz w:val="18"/>
          <w:szCs w:val="18"/>
        </w:rPr>
        <w:t xml:space="preserve"> managing</w:t>
      </w:r>
      <w:r w:rsidR="002077C1">
        <w:rPr>
          <w:rFonts w:ascii="Segoe UI" w:hAnsi="Segoe UI" w:cs="Segoe UI"/>
          <w:sz w:val="18"/>
          <w:szCs w:val="18"/>
        </w:rPr>
        <w:t xml:space="preserve"> </w:t>
      </w:r>
      <w:r w:rsidR="00966A9F" w:rsidRPr="00966A9F">
        <w:rPr>
          <w:rFonts w:ascii="Segoe UI" w:hAnsi="Segoe UI" w:cs="Segoe UI"/>
          <w:sz w:val="18"/>
          <w:szCs w:val="18"/>
        </w:rPr>
        <w:t>risk and promoting stability</w:t>
      </w:r>
      <w:r w:rsidR="008E601E">
        <w:rPr>
          <w:rFonts w:ascii="Segoe UI" w:hAnsi="Segoe UI" w:cs="Segoe UI"/>
          <w:sz w:val="18"/>
          <w:szCs w:val="18"/>
        </w:rPr>
        <w:t xml:space="preserve"> in the financial system</w:t>
      </w:r>
      <w:r w:rsidR="002077C1">
        <w:rPr>
          <w:rFonts w:ascii="Segoe UI" w:hAnsi="Segoe UI" w:cs="Segoe UI"/>
          <w:sz w:val="18"/>
          <w:szCs w:val="18"/>
        </w:rPr>
        <w:t xml:space="preserve">. Therefore, </w:t>
      </w:r>
      <w:r w:rsidR="008D73A3">
        <w:rPr>
          <w:rFonts w:ascii="Segoe UI" w:hAnsi="Segoe UI" w:cs="Segoe UI"/>
          <w:sz w:val="18"/>
          <w:szCs w:val="18"/>
        </w:rPr>
        <w:t xml:space="preserve">at a macro level, </w:t>
      </w:r>
      <w:r w:rsidR="002077C1">
        <w:rPr>
          <w:rFonts w:ascii="Segoe UI" w:hAnsi="Segoe UI" w:cs="Segoe UI"/>
          <w:sz w:val="18"/>
          <w:szCs w:val="18"/>
        </w:rPr>
        <w:t xml:space="preserve">it </w:t>
      </w:r>
      <w:r w:rsidR="00174DC2">
        <w:rPr>
          <w:rFonts w:ascii="Segoe UI" w:hAnsi="Segoe UI" w:cs="Segoe UI"/>
          <w:sz w:val="18"/>
          <w:szCs w:val="18"/>
        </w:rPr>
        <w:t xml:space="preserve">is </w:t>
      </w:r>
      <w:r w:rsidR="00925FD2">
        <w:rPr>
          <w:rFonts w:ascii="Segoe UI" w:hAnsi="Segoe UI" w:cs="Segoe UI"/>
          <w:sz w:val="18"/>
          <w:szCs w:val="18"/>
        </w:rPr>
        <w:t>contradictory for</w:t>
      </w:r>
      <w:r w:rsidR="009028F0">
        <w:rPr>
          <w:rFonts w:ascii="Segoe UI" w:hAnsi="Segoe UI" w:cs="Segoe UI"/>
          <w:sz w:val="18"/>
          <w:szCs w:val="18"/>
        </w:rPr>
        <w:t xml:space="preserve"> the provision of</w:t>
      </w:r>
      <w:r w:rsidR="00925FD2">
        <w:rPr>
          <w:rFonts w:ascii="Segoe UI" w:hAnsi="Segoe UI" w:cs="Segoe UI"/>
          <w:sz w:val="18"/>
          <w:szCs w:val="18"/>
        </w:rPr>
        <w:t xml:space="preserve"> </w:t>
      </w:r>
      <w:r w:rsidR="0021022E">
        <w:rPr>
          <w:rFonts w:ascii="Segoe UI" w:hAnsi="Segoe UI" w:cs="Segoe UI"/>
          <w:sz w:val="18"/>
          <w:szCs w:val="18"/>
        </w:rPr>
        <w:t xml:space="preserve">central </w:t>
      </w:r>
      <w:r w:rsidR="008D73A3">
        <w:rPr>
          <w:rFonts w:ascii="Segoe UI" w:hAnsi="Segoe UI" w:cs="Segoe UI"/>
          <w:sz w:val="18"/>
          <w:szCs w:val="18"/>
        </w:rPr>
        <w:t>clearing to be included in measure</w:t>
      </w:r>
      <w:r w:rsidR="0021022E">
        <w:rPr>
          <w:rFonts w:ascii="Segoe UI" w:hAnsi="Segoe UI" w:cs="Segoe UI"/>
          <w:sz w:val="18"/>
          <w:szCs w:val="18"/>
        </w:rPr>
        <w:t>s</w:t>
      </w:r>
      <w:r w:rsidR="008D73A3">
        <w:rPr>
          <w:rFonts w:ascii="Segoe UI" w:hAnsi="Segoe UI" w:cs="Segoe UI"/>
          <w:sz w:val="18"/>
          <w:szCs w:val="18"/>
        </w:rPr>
        <w:t xml:space="preserve"> </w:t>
      </w:r>
      <w:r w:rsidR="0021022E">
        <w:rPr>
          <w:rFonts w:ascii="Segoe UI" w:hAnsi="Segoe UI" w:cs="Segoe UI"/>
          <w:sz w:val="18"/>
          <w:szCs w:val="18"/>
        </w:rPr>
        <w:t>which</w:t>
      </w:r>
      <w:r w:rsidR="00487EDC">
        <w:rPr>
          <w:rFonts w:ascii="Segoe UI" w:hAnsi="Segoe UI" w:cs="Segoe UI"/>
          <w:sz w:val="18"/>
          <w:szCs w:val="18"/>
        </w:rPr>
        <w:t xml:space="preserve"> capture negative risks stemming from </w:t>
      </w:r>
      <w:r w:rsidR="00F4342E">
        <w:rPr>
          <w:rFonts w:ascii="Segoe UI" w:hAnsi="Segoe UI" w:cs="Segoe UI"/>
          <w:sz w:val="18"/>
          <w:szCs w:val="18"/>
        </w:rPr>
        <w:t>C</w:t>
      </w:r>
      <w:r w:rsidR="00487EDC">
        <w:rPr>
          <w:rFonts w:ascii="Segoe UI" w:hAnsi="Segoe UI" w:cs="Segoe UI"/>
          <w:sz w:val="18"/>
          <w:szCs w:val="18"/>
        </w:rPr>
        <w:t xml:space="preserve">omplexity or </w:t>
      </w:r>
      <w:r w:rsidR="00F4342E">
        <w:rPr>
          <w:rFonts w:ascii="Segoe UI" w:hAnsi="Segoe UI" w:cs="Segoe UI"/>
          <w:sz w:val="18"/>
          <w:szCs w:val="18"/>
        </w:rPr>
        <w:t>I</w:t>
      </w:r>
      <w:r w:rsidR="00487EDC">
        <w:rPr>
          <w:rFonts w:ascii="Segoe UI" w:hAnsi="Segoe UI" w:cs="Segoe UI"/>
          <w:sz w:val="18"/>
          <w:szCs w:val="18"/>
        </w:rPr>
        <w:t>nterconnectedness</w:t>
      </w:r>
      <w:r w:rsidR="00F12C60">
        <w:rPr>
          <w:rFonts w:ascii="Segoe UI" w:hAnsi="Segoe UI" w:cs="Segoe UI"/>
          <w:sz w:val="18"/>
          <w:szCs w:val="18"/>
        </w:rPr>
        <w:t xml:space="preserve"> </w:t>
      </w:r>
      <w:r w:rsidR="00E94A4A">
        <w:rPr>
          <w:rFonts w:ascii="Segoe UI" w:hAnsi="Segoe UI" w:cs="Segoe UI"/>
          <w:sz w:val="18"/>
          <w:szCs w:val="18"/>
        </w:rPr>
        <w:t>–</w:t>
      </w:r>
      <w:r w:rsidR="00F12C60">
        <w:rPr>
          <w:rFonts w:ascii="Segoe UI" w:hAnsi="Segoe UI" w:cs="Segoe UI"/>
          <w:sz w:val="18"/>
          <w:szCs w:val="18"/>
        </w:rPr>
        <w:t xml:space="preserve"> </w:t>
      </w:r>
      <w:r w:rsidR="00E94A4A" w:rsidRPr="003A722B">
        <w:rPr>
          <w:rFonts w:ascii="Segoe UI" w:hAnsi="Segoe UI" w:cs="Segoe UI"/>
          <w:sz w:val="18"/>
          <w:szCs w:val="18"/>
        </w:rPr>
        <w:t xml:space="preserve">in fact, </w:t>
      </w:r>
      <w:r w:rsidR="00F12C60" w:rsidRPr="00F12C60">
        <w:rPr>
          <w:rFonts w:ascii="Segoe UI" w:hAnsi="Segoe UI" w:cs="Segoe UI"/>
          <w:sz w:val="18"/>
          <w:szCs w:val="18"/>
        </w:rPr>
        <w:t xml:space="preserve">its inclusion could increase systemic risk </w:t>
      </w:r>
      <w:r w:rsidR="00E94A4A">
        <w:rPr>
          <w:rFonts w:ascii="Segoe UI" w:hAnsi="Segoe UI" w:cs="Segoe UI"/>
          <w:sz w:val="18"/>
          <w:szCs w:val="18"/>
        </w:rPr>
        <w:t>instead of</w:t>
      </w:r>
      <w:r w:rsidR="00F12C60" w:rsidRPr="00F12C60">
        <w:rPr>
          <w:rFonts w:ascii="Segoe UI" w:hAnsi="Segoe UI" w:cs="Segoe UI"/>
          <w:sz w:val="18"/>
          <w:szCs w:val="18"/>
        </w:rPr>
        <w:t xml:space="preserve"> reduc</w:t>
      </w:r>
      <w:r w:rsidR="00860EDD">
        <w:rPr>
          <w:rFonts w:ascii="Segoe UI" w:hAnsi="Segoe UI" w:cs="Segoe UI"/>
          <w:sz w:val="18"/>
          <w:szCs w:val="18"/>
        </w:rPr>
        <w:t>e</w:t>
      </w:r>
      <w:r w:rsidR="00F12C60" w:rsidRPr="00F12C60">
        <w:rPr>
          <w:rFonts w:ascii="Segoe UI" w:hAnsi="Segoe UI" w:cs="Segoe UI"/>
          <w:sz w:val="18"/>
          <w:szCs w:val="18"/>
        </w:rPr>
        <w:t xml:space="preserve"> it</w:t>
      </w:r>
      <w:r w:rsidR="00E94A4A">
        <w:rPr>
          <w:rFonts w:ascii="Segoe UI" w:hAnsi="Segoe UI" w:cs="Segoe UI"/>
          <w:sz w:val="18"/>
          <w:szCs w:val="18"/>
        </w:rPr>
        <w:t>,</w:t>
      </w:r>
      <w:r w:rsidR="00F12C60" w:rsidRPr="00F12C60">
        <w:rPr>
          <w:rFonts w:ascii="Segoe UI" w:hAnsi="Segoe UI" w:cs="Segoe UI"/>
          <w:sz w:val="18"/>
          <w:szCs w:val="18"/>
        </w:rPr>
        <w:t xml:space="preserve"> which is inconsistent with the objectives of both the GSIB Surcharge and commitments to central clearing</w:t>
      </w:r>
      <w:r w:rsidR="00487EDC">
        <w:rPr>
          <w:rFonts w:ascii="Segoe UI" w:hAnsi="Segoe UI" w:cs="Segoe UI"/>
          <w:sz w:val="18"/>
          <w:szCs w:val="18"/>
        </w:rPr>
        <w:t xml:space="preserve">. </w:t>
      </w:r>
      <w:r w:rsidR="00E80827">
        <w:rPr>
          <w:rFonts w:ascii="Segoe UI" w:hAnsi="Segoe UI" w:cs="Segoe UI"/>
          <w:sz w:val="18"/>
          <w:szCs w:val="18"/>
        </w:rPr>
        <w:t>Furthermore, the use of a</w:t>
      </w:r>
      <w:r w:rsidR="00E80827" w:rsidRPr="00E80827">
        <w:rPr>
          <w:rFonts w:ascii="Segoe UI" w:hAnsi="Segoe UI" w:cs="Segoe UI"/>
          <w:sz w:val="18"/>
          <w:szCs w:val="18"/>
        </w:rPr>
        <w:t xml:space="preserve"> CCP reduces the </w:t>
      </w:r>
      <w:r w:rsidR="00563BE0">
        <w:rPr>
          <w:rFonts w:ascii="Segoe UI" w:hAnsi="Segoe UI" w:cs="Segoe UI"/>
          <w:sz w:val="18"/>
          <w:szCs w:val="18"/>
        </w:rPr>
        <w:t>number</w:t>
      </w:r>
      <w:r w:rsidR="00E80827" w:rsidRPr="00E80827">
        <w:rPr>
          <w:rFonts w:ascii="Segoe UI" w:hAnsi="Segoe UI" w:cs="Segoe UI"/>
          <w:sz w:val="18"/>
          <w:szCs w:val="18"/>
        </w:rPr>
        <w:t xml:space="preserve"> of counterparties </w:t>
      </w:r>
      <w:r w:rsidR="00E80827">
        <w:rPr>
          <w:rFonts w:ascii="Segoe UI" w:hAnsi="Segoe UI" w:cs="Segoe UI"/>
          <w:sz w:val="18"/>
          <w:szCs w:val="18"/>
        </w:rPr>
        <w:t>a</w:t>
      </w:r>
      <w:r w:rsidR="00E80827" w:rsidRPr="00E80827">
        <w:rPr>
          <w:rFonts w:ascii="Segoe UI" w:hAnsi="Segoe UI" w:cs="Segoe UI"/>
          <w:sz w:val="18"/>
          <w:szCs w:val="18"/>
        </w:rPr>
        <w:t xml:space="preserve"> GSIB </w:t>
      </w:r>
      <w:r w:rsidR="00E80827">
        <w:rPr>
          <w:rFonts w:ascii="Segoe UI" w:hAnsi="Segoe UI" w:cs="Segoe UI"/>
          <w:sz w:val="18"/>
          <w:szCs w:val="18"/>
        </w:rPr>
        <w:t>would be otherwise exposed to via</w:t>
      </w:r>
      <w:r w:rsidR="00E80827" w:rsidRPr="00E80827">
        <w:rPr>
          <w:rFonts w:ascii="Segoe UI" w:hAnsi="Segoe UI" w:cs="Segoe UI"/>
          <w:sz w:val="18"/>
          <w:szCs w:val="18"/>
        </w:rPr>
        <w:t xml:space="preserve"> bilateral derivative </w:t>
      </w:r>
      <w:r w:rsidR="00E80827">
        <w:rPr>
          <w:rFonts w:ascii="Segoe UI" w:hAnsi="Segoe UI" w:cs="Segoe UI"/>
          <w:sz w:val="18"/>
          <w:szCs w:val="18"/>
        </w:rPr>
        <w:t>trades</w:t>
      </w:r>
      <w:r w:rsidR="00094D1F">
        <w:rPr>
          <w:rFonts w:ascii="Segoe UI" w:hAnsi="Segoe UI" w:cs="Segoe UI"/>
          <w:sz w:val="18"/>
          <w:szCs w:val="18"/>
        </w:rPr>
        <w:t xml:space="preserve">. </w:t>
      </w:r>
      <w:r w:rsidR="003B1B93">
        <w:rPr>
          <w:rFonts w:ascii="Segoe UI" w:hAnsi="Segoe UI" w:cs="Segoe UI"/>
          <w:sz w:val="18"/>
          <w:szCs w:val="18"/>
        </w:rPr>
        <w:t>CCP members are</w:t>
      </w:r>
      <w:r w:rsidR="00094D1F">
        <w:rPr>
          <w:rFonts w:ascii="Segoe UI" w:hAnsi="Segoe UI" w:cs="Segoe UI"/>
          <w:sz w:val="18"/>
          <w:szCs w:val="18"/>
        </w:rPr>
        <w:t xml:space="preserve"> in fact</w:t>
      </w:r>
      <w:r w:rsidR="00E80827" w:rsidRPr="00E80827">
        <w:rPr>
          <w:rFonts w:ascii="Segoe UI" w:hAnsi="Segoe UI" w:cs="Segoe UI"/>
          <w:sz w:val="18"/>
          <w:szCs w:val="18"/>
        </w:rPr>
        <w:t xml:space="preserve"> less interconnected</w:t>
      </w:r>
      <w:r w:rsidR="00094D1F">
        <w:rPr>
          <w:rFonts w:ascii="Segoe UI" w:hAnsi="Segoe UI" w:cs="Segoe UI"/>
          <w:sz w:val="18"/>
          <w:szCs w:val="18"/>
        </w:rPr>
        <w:t xml:space="preserve"> and should not be punished for this.</w:t>
      </w:r>
      <w:r w:rsidR="007574E7">
        <w:rPr>
          <w:rFonts w:ascii="Segoe UI" w:hAnsi="Segoe UI" w:cs="Segoe UI"/>
          <w:sz w:val="18"/>
          <w:szCs w:val="18"/>
        </w:rPr>
        <w:t xml:space="preserve"> </w:t>
      </w:r>
    </w:p>
    <w:p w14:paraId="0FC62AA9" w14:textId="27C9547E" w:rsidR="001B2BE9" w:rsidRDefault="00A0069C" w:rsidP="005C3598">
      <w:pPr>
        <w:pStyle w:val="paragraph"/>
        <w:jc w:val="both"/>
        <w:textAlignment w:val="baseline"/>
        <w:rPr>
          <w:rFonts w:ascii="Segoe UI" w:hAnsi="Segoe UI" w:cs="Segoe UI"/>
          <w:sz w:val="18"/>
          <w:szCs w:val="18"/>
        </w:rPr>
      </w:pPr>
      <w:r>
        <w:rPr>
          <w:rFonts w:ascii="Segoe UI" w:hAnsi="Segoe UI" w:cs="Segoe UI"/>
          <w:sz w:val="18"/>
          <w:szCs w:val="18"/>
        </w:rPr>
        <w:t xml:space="preserve">The WFE fundamentally disagrees </w:t>
      </w:r>
      <w:r w:rsidR="00FE5B3D">
        <w:rPr>
          <w:rFonts w:ascii="Segoe UI" w:hAnsi="Segoe UI" w:cs="Segoe UI"/>
          <w:sz w:val="18"/>
          <w:szCs w:val="18"/>
        </w:rPr>
        <w:t>with the notion that central clearing adds complexity to the financial system. I</w:t>
      </w:r>
      <w:r w:rsidR="00CB1CC7">
        <w:rPr>
          <w:rFonts w:ascii="Segoe UI" w:hAnsi="Segoe UI" w:cs="Segoe UI"/>
          <w:sz w:val="18"/>
          <w:szCs w:val="18"/>
        </w:rPr>
        <w:t xml:space="preserve">t is universally understood that central clearing resolves a genuinely complex network of bilateral relationships into a single overview of the distribution of risk and simultaneously </w:t>
      </w:r>
      <w:r w:rsidR="001C0F8C">
        <w:rPr>
          <w:rFonts w:ascii="Segoe UI" w:hAnsi="Segoe UI" w:cs="Segoe UI"/>
          <w:sz w:val="18"/>
          <w:szCs w:val="18"/>
        </w:rPr>
        <w:t>provides the benefits of</w:t>
      </w:r>
      <w:r w:rsidR="00CB1CC7">
        <w:rPr>
          <w:rFonts w:ascii="Segoe UI" w:hAnsi="Segoe UI" w:cs="Segoe UI"/>
          <w:sz w:val="18"/>
          <w:szCs w:val="18"/>
        </w:rPr>
        <w:t xml:space="preserve"> multilateral netting</w:t>
      </w:r>
      <w:r w:rsidR="009935E0">
        <w:rPr>
          <w:rFonts w:ascii="Segoe UI" w:hAnsi="Segoe UI" w:cs="Segoe UI"/>
          <w:sz w:val="18"/>
          <w:szCs w:val="18"/>
        </w:rPr>
        <w:t>, together with robust processes for ensuring that risk takers back their risk positions with multiple layers of resource</w:t>
      </w:r>
      <w:r w:rsidR="00824A10">
        <w:rPr>
          <w:rFonts w:ascii="Segoe UI" w:hAnsi="Segoe UI" w:cs="Segoe UI"/>
          <w:sz w:val="18"/>
          <w:szCs w:val="18"/>
        </w:rPr>
        <w:t>s</w:t>
      </w:r>
      <w:r w:rsidR="00183D49">
        <w:rPr>
          <w:rFonts w:ascii="Segoe UI" w:hAnsi="Segoe UI" w:cs="Segoe UI"/>
          <w:sz w:val="18"/>
          <w:szCs w:val="18"/>
        </w:rPr>
        <w:t xml:space="preserve">. </w:t>
      </w:r>
      <w:r w:rsidR="00371792">
        <w:rPr>
          <w:rFonts w:ascii="Segoe UI" w:hAnsi="Segoe UI" w:cs="Segoe UI"/>
          <w:sz w:val="18"/>
          <w:szCs w:val="18"/>
        </w:rPr>
        <w:t>It</w:t>
      </w:r>
      <w:r w:rsidR="00747FF4">
        <w:rPr>
          <w:rFonts w:ascii="Segoe UI" w:hAnsi="Segoe UI" w:cs="Segoe UI"/>
          <w:sz w:val="18"/>
          <w:szCs w:val="18"/>
        </w:rPr>
        <w:t xml:space="preserve"> should</w:t>
      </w:r>
      <w:r w:rsidR="00371792">
        <w:rPr>
          <w:rFonts w:ascii="Segoe UI" w:hAnsi="Segoe UI" w:cs="Segoe UI"/>
          <w:sz w:val="18"/>
          <w:szCs w:val="18"/>
        </w:rPr>
        <w:t xml:space="preserve"> also</w:t>
      </w:r>
      <w:r w:rsidR="00747FF4">
        <w:rPr>
          <w:rFonts w:ascii="Segoe UI" w:hAnsi="Segoe UI" w:cs="Segoe UI"/>
          <w:sz w:val="18"/>
          <w:szCs w:val="18"/>
        </w:rPr>
        <w:t xml:space="preserve"> be noted that</w:t>
      </w:r>
      <w:r w:rsidR="00747FF4" w:rsidRPr="00747FF4">
        <w:rPr>
          <w:rFonts w:ascii="Segoe UI" w:hAnsi="Segoe UI" w:cs="Segoe UI"/>
          <w:sz w:val="18"/>
          <w:szCs w:val="18"/>
        </w:rPr>
        <w:t xml:space="preserve"> the Basel Committee </w:t>
      </w:r>
      <w:r w:rsidR="00747FF4">
        <w:rPr>
          <w:rFonts w:ascii="Segoe UI" w:hAnsi="Segoe UI" w:cs="Segoe UI"/>
          <w:sz w:val="18"/>
          <w:szCs w:val="18"/>
        </w:rPr>
        <w:t>outlined</w:t>
      </w:r>
      <w:r w:rsidR="00747FF4" w:rsidRPr="00747FF4">
        <w:rPr>
          <w:rFonts w:ascii="Segoe UI" w:hAnsi="Segoe UI" w:cs="Segoe UI"/>
          <w:sz w:val="18"/>
          <w:szCs w:val="18"/>
        </w:rPr>
        <w:t xml:space="preserve"> in 2011 that “[t]he focus here is on the amount of OTC derivatives that are not cleared through a central counterparty. The greater the number of non-centrally cleared OTC derivatives a bank enters into, the more complex a bank’s activities.”</w:t>
      </w:r>
      <w:r w:rsidR="005C3598">
        <w:rPr>
          <w:rStyle w:val="FootnoteReference"/>
          <w:rFonts w:ascii="Segoe UI" w:hAnsi="Segoe UI" w:cs="Segoe UI"/>
          <w:sz w:val="18"/>
          <w:szCs w:val="18"/>
        </w:rPr>
        <w:footnoteReference w:id="8"/>
      </w:r>
      <w:r w:rsidR="007162A9">
        <w:rPr>
          <w:rFonts w:ascii="Segoe UI" w:hAnsi="Segoe UI" w:cs="Segoe UI"/>
          <w:sz w:val="18"/>
          <w:szCs w:val="18"/>
        </w:rPr>
        <w:t xml:space="preserve"> </w:t>
      </w:r>
      <w:r w:rsidR="001B2BE9">
        <w:rPr>
          <w:rFonts w:ascii="Segoe UI" w:hAnsi="Segoe UI" w:cs="Segoe UI"/>
          <w:sz w:val="18"/>
          <w:szCs w:val="18"/>
        </w:rPr>
        <w:t>Other i</w:t>
      </w:r>
      <w:r w:rsidR="001B2BE9" w:rsidRPr="001B2BE9">
        <w:rPr>
          <w:rFonts w:ascii="Segoe UI" w:hAnsi="Segoe UI" w:cs="Segoe UI"/>
          <w:sz w:val="18"/>
          <w:szCs w:val="18"/>
        </w:rPr>
        <w:t>nternational regulators</w:t>
      </w:r>
      <w:r w:rsidR="001B2BE9">
        <w:rPr>
          <w:rFonts w:ascii="Segoe UI" w:hAnsi="Segoe UI" w:cs="Segoe UI"/>
          <w:sz w:val="18"/>
          <w:szCs w:val="18"/>
        </w:rPr>
        <w:t xml:space="preserve"> (such as in the </w:t>
      </w:r>
      <w:r w:rsidR="001B2BE9" w:rsidRPr="001B2BE9">
        <w:rPr>
          <w:rFonts w:ascii="Segoe UI" w:hAnsi="Segoe UI" w:cs="Segoe UI"/>
          <w:sz w:val="18"/>
          <w:szCs w:val="18"/>
        </w:rPr>
        <w:t>UK and EU</w:t>
      </w:r>
      <w:r w:rsidR="001B2BE9">
        <w:rPr>
          <w:rFonts w:ascii="Segoe UI" w:hAnsi="Segoe UI" w:cs="Segoe UI"/>
          <w:sz w:val="18"/>
          <w:szCs w:val="18"/>
        </w:rPr>
        <w:t>)</w:t>
      </w:r>
      <w:r w:rsidR="001B2BE9" w:rsidRPr="001B2BE9">
        <w:rPr>
          <w:rFonts w:ascii="Segoe UI" w:hAnsi="Segoe UI" w:cs="Segoe UI"/>
          <w:sz w:val="18"/>
          <w:szCs w:val="18"/>
        </w:rPr>
        <w:t xml:space="preserve">, </w:t>
      </w:r>
      <w:r w:rsidR="007162A9">
        <w:rPr>
          <w:rFonts w:ascii="Segoe UI" w:hAnsi="Segoe UI" w:cs="Segoe UI"/>
          <w:sz w:val="18"/>
          <w:szCs w:val="18"/>
        </w:rPr>
        <w:t>outline</w:t>
      </w:r>
      <w:r w:rsidR="001B2BE9" w:rsidRPr="001B2BE9">
        <w:rPr>
          <w:rFonts w:ascii="Segoe UI" w:hAnsi="Segoe UI" w:cs="Segoe UI"/>
          <w:sz w:val="18"/>
          <w:szCs w:val="18"/>
        </w:rPr>
        <w:t xml:space="preserve"> that </w:t>
      </w:r>
      <w:r w:rsidR="007162A9">
        <w:rPr>
          <w:rFonts w:ascii="Segoe UI" w:hAnsi="Segoe UI" w:cs="Segoe UI"/>
          <w:sz w:val="18"/>
          <w:szCs w:val="18"/>
        </w:rPr>
        <w:t xml:space="preserve">agency-model </w:t>
      </w:r>
      <w:r w:rsidR="001B2BE9" w:rsidRPr="001B2BE9">
        <w:rPr>
          <w:rFonts w:ascii="Segoe UI" w:hAnsi="Segoe UI" w:cs="Segoe UI"/>
          <w:sz w:val="18"/>
          <w:szCs w:val="18"/>
        </w:rPr>
        <w:t>client clearing does not add to complexity indicator</w:t>
      </w:r>
      <w:r w:rsidR="00FC3480">
        <w:rPr>
          <w:rFonts w:ascii="Segoe UI" w:hAnsi="Segoe UI" w:cs="Segoe UI"/>
          <w:sz w:val="18"/>
          <w:szCs w:val="18"/>
        </w:rPr>
        <w:t xml:space="preserve">, and </w:t>
      </w:r>
      <w:r w:rsidR="001B2BE9" w:rsidRPr="001B2BE9">
        <w:rPr>
          <w:rFonts w:ascii="Segoe UI" w:hAnsi="Segoe UI" w:cs="Segoe UI"/>
          <w:sz w:val="18"/>
          <w:szCs w:val="18"/>
        </w:rPr>
        <w:t xml:space="preserve">it is unclear why the </w:t>
      </w:r>
      <w:r w:rsidR="00FC3480">
        <w:rPr>
          <w:rFonts w:ascii="Segoe UI" w:hAnsi="Segoe UI" w:cs="Segoe UI"/>
          <w:sz w:val="18"/>
          <w:szCs w:val="18"/>
        </w:rPr>
        <w:t>proposals depart</w:t>
      </w:r>
      <w:r w:rsidR="001B2BE9" w:rsidRPr="001B2BE9">
        <w:rPr>
          <w:rFonts w:ascii="Segoe UI" w:hAnsi="Segoe UI" w:cs="Segoe UI"/>
          <w:sz w:val="18"/>
          <w:szCs w:val="18"/>
        </w:rPr>
        <w:t xml:space="preserve"> from this consensus.</w:t>
      </w:r>
      <w:r w:rsidR="00213452">
        <w:rPr>
          <w:rFonts w:ascii="Segoe UI" w:hAnsi="Segoe UI" w:cs="Segoe UI"/>
          <w:sz w:val="18"/>
          <w:szCs w:val="18"/>
        </w:rPr>
        <w:t xml:space="preserve"> </w:t>
      </w:r>
      <w:r w:rsidR="006331F8">
        <w:rPr>
          <w:rFonts w:ascii="Segoe UI" w:hAnsi="Segoe UI" w:cs="Segoe UI"/>
          <w:sz w:val="18"/>
          <w:szCs w:val="18"/>
        </w:rPr>
        <w:t>T</w:t>
      </w:r>
      <w:r w:rsidR="006331F8" w:rsidRPr="006331F8">
        <w:rPr>
          <w:rFonts w:ascii="Segoe UI" w:hAnsi="Segoe UI" w:cs="Segoe UI"/>
          <w:sz w:val="18"/>
          <w:szCs w:val="18"/>
        </w:rPr>
        <w:t>here</w:t>
      </w:r>
      <w:r w:rsidR="006331F8">
        <w:rPr>
          <w:rFonts w:ascii="Segoe UI" w:hAnsi="Segoe UI" w:cs="Segoe UI"/>
          <w:sz w:val="18"/>
          <w:szCs w:val="18"/>
        </w:rPr>
        <w:t xml:space="preserve"> is</w:t>
      </w:r>
      <w:r w:rsidR="006331F8" w:rsidRPr="006331F8">
        <w:rPr>
          <w:rFonts w:ascii="Segoe UI" w:hAnsi="Segoe UI" w:cs="Segoe UI"/>
          <w:sz w:val="18"/>
          <w:szCs w:val="18"/>
        </w:rPr>
        <w:t xml:space="preserve"> no justification for why</w:t>
      </w:r>
      <w:r w:rsidR="006331F8">
        <w:rPr>
          <w:rFonts w:ascii="Segoe UI" w:hAnsi="Segoe UI" w:cs="Segoe UI"/>
          <w:sz w:val="18"/>
          <w:szCs w:val="18"/>
        </w:rPr>
        <w:t xml:space="preserve"> </w:t>
      </w:r>
      <w:r w:rsidR="00D55A17">
        <w:rPr>
          <w:rFonts w:ascii="Segoe UI" w:hAnsi="Segoe UI" w:cs="Segoe UI"/>
          <w:sz w:val="18"/>
          <w:szCs w:val="18"/>
        </w:rPr>
        <w:t xml:space="preserve">client clearing </w:t>
      </w:r>
      <w:r w:rsidR="006331F8">
        <w:rPr>
          <w:rFonts w:ascii="Segoe UI" w:hAnsi="Segoe UI" w:cs="Segoe UI"/>
          <w:sz w:val="18"/>
          <w:szCs w:val="18"/>
        </w:rPr>
        <w:t xml:space="preserve">should be </w:t>
      </w:r>
      <w:r w:rsidR="00D55A17">
        <w:rPr>
          <w:rFonts w:ascii="Segoe UI" w:hAnsi="Segoe UI" w:cs="Segoe UI"/>
          <w:sz w:val="18"/>
          <w:szCs w:val="18"/>
        </w:rPr>
        <w:t>considered a</w:t>
      </w:r>
      <w:r w:rsidR="00D95E0A">
        <w:rPr>
          <w:rFonts w:ascii="Segoe UI" w:hAnsi="Segoe UI" w:cs="Segoe UI"/>
          <w:sz w:val="18"/>
          <w:szCs w:val="18"/>
        </w:rPr>
        <w:t xml:space="preserve"> more-important</w:t>
      </w:r>
      <w:r w:rsidR="00D55A17">
        <w:rPr>
          <w:rFonts w:ascii="Segoe UI" w:hAnsi="Segoe UI" w:cs="Segoe UI"/>
          <w:sz w:val="18"/>
          <w:szCs w:val="18"/>
        </w:rPr>
        <w:t xml:space="preserve"> indicator of complexity</w:t>
      </w:r>
      <w:r w:rsidR="006331F8">
        <w:rPr>
          <w:rFonts w:ascii="Segoe UI" w:hAnsi="Segoe UI" w:cs="Segoe UI"/>
          <w:sz w:val="18"/>
          <w:szCs w:val="18"/>
        </w:rPr>
        <w:t xml:space="preserve"> </w:t>
      </w:r>
      <w:r w:rsidR="00D95E0A">
        <w:rPr>
          <w:rFonts w:ascii="Segoe UI" w:hAnsi="Segoe UI" w:cs="Segoe UI"/>
          <w:sz w:val="18"/>
          <w:szCs w:val="18"/>
        </w:rPr>
        <w:t>than</w:t>
      </w:r>
      <w:r w:rsidR="00D55A17">
        <w:rPr>
          <w:rFonts w:ascii="Segoe UI" w:hAnsi="Segoe UI" w:cs="Segoe UI"/>
          <w:sz w:val="18"/>
          <w:szCs w:val="18"/>
        </w:rPr>
        <w:t xml:space="preserve"> other factors such as the</w:t>
      </w:r>
      <w:r w:rsidR="00E21BCD" w:rsidRPr="00E21BCD">
        <w:rPr>
          <w:rFonts w:ascii="Segoe UI" w:hAnsi="Segoe UI" w:cs="Segoe UI"/>
          <w:sz w:val="18"/>
          <w:szCs w:val="18"/>
        </w:rPr>
        <w:t xml:space="preserve"> number of subsidiaries, number of currencies payments are handled in, or number of exchanges </w:t>
      </w:r>
      <w:r w:rsidR="00563BE0">
        <w:rPr>
          <w:rFonts w:ascii="Segoe UI" w:hAnsi="Segoe UI" w:cs="Segoe UI"/>
          <w:sz w:val="18"/>
          <w:szCs w:val="18"/>
        </w:rPr>
        <w:t>of which a bank is a member</w:t>
      </w:r>
      <w:r w:rsidR="009F3950">
        <w:rPr>
          <w:rFonts w:ascii="Segoe UI" w:hAnsi="Segoe UI" w:cs="Segoe UI"/>
          <w:sz w:val="18"/>
          <w:szCs w:val="18"/>
        </w:rPr>
        <w:t xml:space="preserve">. </w:t>
      </w:r>
      <w:r w:rsidR="00213452">
        <w:rPr>
          <w:rFonts w:ascii="Segoe UI" w:hAnsi="Segoe UI" w:cs="Segoe UI"/>
          <w:sz w:val="18"/>
          <w:szCs w:val="18"/>
        </w:rPr>
        <w:t xml:space="preserve">Moreover, notional amounts should </w:t>
      </w:r>
      <w:r w:rsidR="001C0F8C">
        <w:rPr>
          <w:rFonts w:ascii="Segoe UI" w:hAnsi="Segoe UI" w:cs="Segoe UI"/>
          <w:sz w:val="18"/>
          <w:szCs w:val="18"/>
        </w:rPr>
        <w:t xml:space="preserve">not </w:t>
      </w:r>
      <w:r w:rsidR="00213452">
        <w:rPr>
          <w:rFonts w:ascii="Segoe UI" w:hAnsi="Segoe UI" w:cs="Segoe UI"/>
          <w:sz w:val="18"/>
          <w:szCs w:val="18"/>
        </w:rPr>
        <w:t xml:space="preserve">be used as a risk measure, as reflected in the statistics that the BIS gathers </w:t>
      </w:r>
      <w:r w:rsidR="00115D6E">
        <w:rPr>
          <w:rFonts w:ascii="Segoe UI" w:hAnsi="Segoe UI" w:cs="Segoe UI"/>
          <w:sz w:val="18"/>
          <w:szCs w:val="18"/>
        </w:rPr>
        <w:t xml:space="preserve">to </w:t>
      </w:r>
      <w:r w:rsidR="00213452">
        <w:rPr>
          <w:rFonts w:ascii="Segoe UI" w:hAnsi="Segoe UI" w:cs="Segoe UI"/>
          <w:sz w:val="18"/>
          <w:szCs w:val="18"/>
        </w:rPr>
        <w:t>highlight gross and net credit exposures, rather than a measure of cumulative market turnover represented by notional figures.</w:t>
      </w:r>
    </w:p>
    <w:p w14:paraId="2E63CE94" w14:textId="77777777" w:rsidR="008814EE" w:rsidRDefault="00E07CAF" w:rsidP="004E2714">
      <w:pPr>
        <w:pStyle w:val="paragraph"/>
        <w:jc w:val="both"/>
        <w:textAlignment w:val="baseline"/>
        <w:rPr>
          <w:rFonts w:ascii="Segoe UI" w:hAnsi="Segoe UI" w:cs="Segoe UI"/>
          <w:sz w:val="18"/>
          <w:szCs w:val="18"/>
        </w:rPr>
      </w:pPr>
      <w:r w:rsidRPr="007C7535">
        <w:rPr>
          <w:rFonts w:ascii="Segoe UI" w:hAnsi="Segoe UI" w:cs="Segoe UI"/>
          <w:sz w:val="18"/>
          <w:szCs w:val="18"/>
        </w:rPr>
        <w:t>Given</w:t>
      </w:r>
      <w:r w:rsidR="00B10AC6" w:rsidRPr="007C7535">
        <w:rPr>
          <w:rFonts w:ascii="Segoe UI" w:hAnsi="Segoe UI" w:cs="Segoe UI"/>
          <w:sz w:val="18"/>
          <w:szCs w:val="18"/>
        </w:rPr>
        <w:t xml:space="preserve"> </w:t>
      </w:r>
      <w:r w:rsidR="001C0F8C">
        <w:rPr>
          <w:rFonts w:ascii="Segoe UI" w:hAnsi="Segoe UI" w:cs="Segoe UI"/>
          <w:sz w:val="18"/>
          <w:szCs w:val="18"/>
        </w:rPr>
        <w:t>that the</w:t>
      </w:r>
      <w:r w:rsidR="00B10AC6" w:rsidRPr="007C7535">
        <w:rPr>
          <w:rFonts w:ascii="Segoe UI" w:hAnsi="Segoe UI" w:cs="Segoe UI"/>
          <w:sz w:val="18"/>
          <w:szCs w:val="18"/>
        </w:rPr>
        <w:t xml:space="preserve"> previously proposed </w:t>
      </w:r>
      <w:r w:rsidR="00E849AC" w:rsidRPr="007C7535">
        <w:rPr>
          <w:rFonts w:ascii="Segoe UI" w:hAnsi="Segoe UI" w:cs="Segoe UI"/>
          <w:sz w:val="18"/>
          <w:szCs w:val="18"/>
        </w:rPr>
        <w:t xml:space="preserve">requirement for banks to include cleared derivatives transactions </w:t>
      </w:r>
      <w:r w:rsidR="0044095B">
        <w:rPr>
          <w:rFonts w:ascii="Segoe UI" w:hAnsi="Segoe UI" w:cs="Segoe UI"/>
          <w:sz w:val="18"/>
          <w:szCs w:val="18"/>
        </w:rPr>
        <w:t>to the calculation of GSIB surcharge</w:t>
      </w:r>
      <w:r w:rsidR="00163F93">
        <w:rPr>
          <w:rFonts w:ascii="Segoe UI" w:hAnsi="Segoe UI" w:cs="Segoe UI"/>
          <w:sz w:val="18"/>
          <w:szCs w:val="18"/>
        </w:rPr>
        <w:t>s</w:t>
      </w:r>
      <w:r w:rsidR="0044095B">
        <w:rPr>
          <w:rFonts w:ascii="Segoe UI" w:hAnsi="Segoe UI" w:cs="Segoe UI"/>
          <w:sz w:val="18"/>
          <w:szCs w:val="18"/>
        </w:rPr>
        <w:t xml:space="preserve"> via</w:t>
      </w:r>
      <w:r w:rsidR="00E849AC" w:rsidRPr="007C7535">
        <w:rPr>
          <w:rFonts w:ascii="Segoe UI" w:hAnsi="Segoe UI" w:cs="Segoe UI"/>
          <w:sz w:val="18"/>
          <w:szCs w:val="18"/>
        </w:rPr>
        <w:t xml:space="preserve"> FR Y-15 Banking Organization Systemic Risk Reports</w:t>
      </w:r>
      <w:r w:rsidR="00A1505F">
        <w:rPr>
          <w:rStyle w:val="FootnoteReference"/>
          <w:rFonts w:ascii="Segoe UI" w:hAnsi="Segoe UI" w:cs="Segoe UI"/>
          <w:sz w:val="18"/>
          <w:szCs w:val="18"/>
        </w:rPr>
        <w:footnoteReference w:id="9"/>
      </w:r>
      <w:r w:rsidR="001C0F8C">
        <w:rPr>
          <w:rFonts w:ascii="Segoe UI" w:hAnsi="Segoe UI" w:cs="Segoe UI"/>
          <w:sz w:val="18"/>
          <w:szCs w:val="18"/>
        </w:rPr>
        <w:t xml:space="preserve"> was not adopted</w:t>
      </w:r>
      <w:r w:rsidRPr="007C7535">
        <w:rPr>
          <w:rFonts w:ascii="Segoe UI" w:hAnsi="Segoe UI" w:cs="Segoe UI"/>
          <w:sz w:val="18"/>
          <w:szCs w:val="18"/>
        </w:rPr>
        <w:t xml:space="preserve">, the WFE questions the rationale for attempting to implement </w:t>
      </w:r>
      <w:r w:rsidR="00A540B2" w:rsidRPr="007C7535">
        <w:rPr>
          <w:rFonts w:ascii="Segoe UI" w:hAnsi="Segoe UI" w:cs="Segoe UI"/>
          <w:sz w:val="18"/>
          <w:szCs w:val="18"/>
        </w:rPr>
        <w:t>similar changes once again</w:t>
      </w:r>
      <w:r w:rsidRPr="007C7535">
        <w:rPr>
          <w:rFonts w:ascii="Segoe UI" w:hAnsi="Segoe UI" w:cs="Segoe UI"/>
          <w:sz w:val="18"/>
          <w:szCs w:val="18"/>
        </w:rPr>
        <w:t>.</w:t>
      </w:r>
      <w:r w:rsidR="008F6753">
        <w:rPr>
          <w:rFonts w:ascii="Segoe UI" w:hAnsi="Segoe UI" w:cs="Segoe UI"/>
          <w:sz w:val="18"/>
          <w:szCs w:val="18"/>
        </w:rPr>
        <w:t xml:space="preserve"> No evidence has been provided to suggest that the current proposals will </w:t>
      </w:r>
      <w:r w:rsidR="00867A73">
        <w:rPr>
          <w:rFonts w:ascii="Segoe UI" w:hAnsi="Segoe UI" w:cs="Segoe UI"/>
          <w:sz w:val="18"/>
          <w:szCs w:val="18"/>
        </w:rPr>
        <w:t xml:space="preserve"> rectify a material issue without causing a profound negative impact on cleared derivatives markets and increase systemic risk</w:t>
      </w:r>
      <w:r w:rsidR="008F6753">
        <w:rPr>
          <w:rFonts w:ascii="Segoe UI" w:hAnsi="Segoe UI" w:cs="Segoe UI"/>
          <w:sz w:val="18"/>
          <w:szCs w:val="18"/>
        </w:rPr>
        <w:t>.</w:t>
      </w:r>
      <w:r w:rsidR="006B1336">
        <w:rPr>
          <w:rFonts w:ascii="Segoe UI" w:hAnsi="Segoe UI" w:cs="Segoe UI"/>
          <w:sz w:val="18"/>
          <w:szCs w:val="18"/>
        </w:rPr>
        <w:t xml:space="preserve"> This is important, as </w:t>
      </w:r>
      <w:r w:rsidR="006B1336" w:rsidRPr="006B1336">
        <w:rPr>
          <w:rFonts w:ascii="Segoe UI" w:hAnsi="Segoe UI" w:cs="Segoe UI"/>
          <w:sz w:val="18"/>
          <w:szCs w:val="18"/>
        </w:rPr>
        <w:t xml:space="preserve">under the </w:t>
      </w:r>
      <w:r w:rsidR="006B1336">
        <w:rPr>
          <w:rFonts w:ascii="Segoe UI" w:hAnsi="Segoe UI" w:cs="Segoe UI"/>
          <w:sz w:val="18"/>
          <w:szCs w:val="18"/>
        </w:rPr>
        <w:t xml:space="preserve">US </w:t>
      </w:r>
      <w:r w:rsidR="006B1336" w:rsidRPr="006B1336">
        <w:rPr>
          <w:rFonts w:ascii="Segoe UI" w:hAnsi="Segoe UI" w:cs="Segoe UI"/>
          <w:sz w:val="18"/>
          <w:szCs w:val="18"/>
        </w:rPr>
        <w:t>Administrative Procedure Act, agencies “must explain the assumptions and methodology” underlying a proposed rule</w:t>
      </w:r>
      <w:r w:rsidR="006B1336">
        <w:rPr>
          <w:rFonts w:ascii="Segoe UI" w:hAnsi="Segoe UI" w:cs="Segoe UI"/>
          <w:sz w:val="18"/>
          <w:szCs w:val="18"/>
        </w:rPr>
        <w:t>.</w:t>
      </w:r>
      <w:r w:rsidR="00E37FDE">
        <w:rPr>
          <w:rFonts w:ascii="Segoe UI" w:hAnsi="Segoe UI" w:cs="Segoe UI"/>
          <w:sz w:val="18"/>
          <w:szCs w:val="18"/>
        </w:rPr>
        <w:t xml:space="preserve"> </w:t>
      </w:r>
      <w:r w:rsidR="009843A7">
        <w:rPr>
          <w:rFonts w:ascii="Segoe UI" w:hAnsi="Segoe UI" w:cs="Segoe UI"/>
          <w:sz w:val="18"/>
          <w:szCs w:val="18"/>
        </w:rPr>
        <w:t>Regulators should not lose sight of the bigger picture that central clearing should be encouraged, given that it is a tested mechanism that matches resources to risks, and provides benefits to the wider financial system.</w:t>
      </w:r>
    </w:p>
    <w:p w14:paraId="5DBEB33F" w14:textId="332DA552" w:rsidR="004E2714" w:rsidRDefault="004E2714" w:rsidP="004E2714">
      <w:pPr>
        <w:pStyle w:val="paragraph"/>
        <w:jc w:val="both"/>
        <w:textAlignment w:val="baseline"/>
        <w:rPr>
          <w:rFonts w:ascii="Segoe UI" w:hAnsi="Segoe UI" w:cs="Segoe UI"/>
          <w:sz w:val="18"/>
          <w:szCs w:val="18"/>
        </w:rPr>
      </w:pPr>
      <w:r>
        <w:rPr>
          <w:rFonts w:ascii="Segoe UI" w:hAnsi="Segoe UI" w:cs="Segoe UI"/>
          <w:sz w:val="18"/>
          <w:szCs w:val="18"/>
        </w:rPr>
        <w:t xml:space="preserve">Combined, the WFE believe </w:t>
      </w:r>
      <w:r w:rsidR="001C0F8C">
        <w:rPr>
          <w:rFonts w:ascii="Segoe UI" w:hAnsi="Segoe UI" w:cs="Segoe UI"/>
          <w:sz w:val="18"/>
          <w:szCs w:val="18"/>
        </w:rPr>
        <w:t>the proposals, if adopted,</w:t>
      </w:r>
      <w:r>
        <w:rPr>
          <w:rFonts w:ascii="Segoe UI" w:hAnsi="Segoe UI" w:cs="Segoe UI"/>
          <w:sz w:val="18"/>
          <w:szCs w:val="18"/>
        </w:rPr>
        <w:t xml:space="preserve"> will</w:t>
      </w:r>
      <w:r w:rsidR="001C0F8C">
        <w:rPr>
          <w:rFonts w:ascii="Segoe UI" w:hAnsi="Segoe UI" w:cs="Segoe UI"/>
          <w:sz w:val="18"/>
          <w:szCs w:val="18"/>
        </w:rPr>
        <w:t xml:space="preserve"> likely</w:t>
      </w:r>
      <w:r>
        <w:rPr>
          <w:rFonts w:ascii="Segoe UI" w:hAnsi="Segoe UI" w:cs="Segoe UI"/>
          <w:sz w:val="18"/>
          <w:szCs w:val="18"/>
        </w:rPr>
        <w:t>:</w:t>
      </w:r>
    </w:p>
    <w:p w14:paraId="77EF674D" w14:textId="541599BC" w:rsidR="004E2714" w:rsidRDefault="004E2714" w:rsidP="004E2714">
      <w:pPr>
        <w:pStyle w:val="paragraph"/>
        <w:numPr>
          <w:ilvl w:val="0"/>
          <w:numId w:val="34"/>
        </w:numPr>
        <w:jc w:val="both"/>
        <w:textAlignment w:val="baseline"/>
        <w:rPr>
          <w:rFonts w:ascii="Segoe UI" w:hAnsi="Segoe UI" w:cs="Segoe UI"/>
          <w:sz w:val="18"/>
          <w:szCs w:val="18"/>
        </w:rPr>
      </w:pPr>
      <w:r w:rsidRPr="00C11BFB">
        <w:rPr>
          <w:rFonts w:ascii="Segoe UI" w:hAnsi="Segoe UI" w:cs="Segoe UI"/>
          <w:b/>
          <w:bCs/>
          <w:sz w:val="18"/>
          <w:szCs w:val="18"/>
        </w:rPr>
        <w:t>Increase consolidation</w:t>
      </w:r>
      <w:r w:rsidR="00546369">
        <w:rPr>
          <w:rStyle w:val="FootnoteReference"/>
          <w:rFonts w:ascii="Segoe UI" w:hAnsi="Segoe UI" w:cs="Segoe UI"/>
          <w:b/>
          <w:bCs/>
          <w:sz w:val="18"/>
          <w:szCs w:val="18"/>
        </w:rPr>
        <w:footnoteReference w:id="10"/>
      </w:r>
      <w:r w:rsidRPr="00C11BFB">
        <w:rPr>
          <w:rFonts w:ascii="Segoe UI" w:hAnsi="Segoe UI" w:cs="Segoe UI"/>
          <w:b/>
          <w:bCs/>
          <w:sz w:val="18"/>
          <w:szCs w:val="18"/>
        </w:rPr>
        <w:t xml:space="preserve"> in the number of firms providing clearing</w:t>
      </w:r>
      <w:r w:rsidRPr="00C11BFB">
        <w:rPr>
          <w:rFonts w:ascii="Segoe UI" w:hAnsi="Segoe UI" w:cs="Segoe UI"/>
          <w:sz w:val="18"/>
          <w:szCs w:val="18"/>
        </w:rPr>
        <w:t xml:space="preserve">, </w:t>
      </w:r>
      <w:r w:rsidR="00CE1F65">
        <w:rPr>
          <w:rFonts w:ascii="Segoe UI" w:hAnsi="Segoe UI" w:cs="Segoe UI"/>
          <w:sz w:val="18"/>
          <w:szCs w:val="18"/>
        </w:rPr>
        <w:t>if s</w:t>
      </w:r>
      <w:r w:rsidR="00CE1F65" w:rsidRPr="00CE1F65">
        <w:rPr>
          <w:rFonts w:ascii="Segoe UI" w:hAnsi="Segoe UI" w:cs="Segoe UI"/>
          <w:sz w:val="18"/>
          <w:szCs w:val="18"/>
        </w:rPr>
        <w:t xml:space="preserve">ome derivatives clearing members respond to </w:t>
      </w:r>
      <w:r w:rsidR="0011621E">
        <w:rPr>
          <w:rFonts w:ascii="Segoe UI" w:hAnsi="Segoe UI" w:cs="Segoe UI"/>
          <w:sz w:val="18"/>
          <w:szCs w:val="18"/>
        </w:rPr>
        <w:t>the proposed increase in capital costs</w:t>
      </w:r>
      <w:r w:rsidR="00CE1F65" w:rsidRPr="00CE1F65">
        <w:rPr>
          <w:rFonts w:ascii="Segoe UI" w:hAnsi="Segoe UI" w:cs="Segoe UI"/>
          <w:sz w:val="18"/>
          <w:szCs w:val="18"/>
        </w:rPr>
        <w:t xml:space="preserve"> by exiting the market</w:t>
      </w:r>
      <w:r w:rsidR="001C0F8C">
        <w:rPr>
          <w:rFonts w:ascii="Segoe UI" w:hAnsi="Segoe UI" w:cs="Segoe UI"/>
          <w:sz w:val="18"/>
          <w:szCs w:val="18"/>
        </w:rPr>
        <w:t>.</w:t>
      </w:r>
    </w:p>
    <w:p w14:paraId="6A4695F4" w14:textId="79A305FD" w:rsidR="005578ED" w:rsidRDefault="003A6D6C" w:rsidP="004E2714">
      <w:pPr>
        <w:pStyle w:val="paragraph"/>
        <w:numPr>
          <w:ilvl w:val="0"/>
          <w:numId w:val="34"/>
        </w:numPr>
        <w:jc w:val="both"/>
        <w:textAlignment w:val="baseline"/>
        <w:rPr>
          <w:rFonts w:ascii="Segoe UI" w:hAnsi="Segoe UI" w:cs="Segoe UI"/>
          <w:sz w:val="18"/>
          <w:szCs w:val="18"/>
        </w:rPr>
      </w:pPr>
      <w:r>
        <w:rPr>
          <w:rFonts w:ascii="Segoe UI" w:hAnsi="Segoe UI" w:cs="Segoe UI"/>
          <w:b/>
          <w:bCs/>
          <w:sz w:val="18"/>
          <w:szCs w:val="18"/>
        </w:rPr>
        <w:lastRenderedPageBreak/>
        <w:t>Decrease the use of central clearing</w:t>
      </w:r>
      <w:r w:rsidR="00B00FFF">
        <w:rPr>
          <w:rFonts w:ascii="Segoe UI" w:hAnsi="Segoe UI" w:cs="Segoe UI"/>
          <w:b/>
          <w:bCs/>
          <w:sz w:val="18"/>
          <w:szCs w:val="18"/>
        </w:rPr>
        <w:t>,</w:t>
      </w:r>
      <w:r>
        <w:rPr>
          <w:rFonts w:ascii="Segoe UI" w:hAnsi="Segoe UI" w:cs="Segoe UI"/>
          <w:b/>
          <w:bCs/>
          <w:sz w:val="18"/>
          <w:szCs w:val="18"/>
        </w:rPr>
        <w:t xml:space="preserve"> by i</w:t>
      </w:r>
      <w:r w:rsidR="004E2714" w:rsidRPr="007546A5">
        <w:rPr>
          <w:rFonts w:ascii="Segoe UI" w:hAnsi="Segoe UI" w:cs="Segoe UI"/>
          <w:b/>
          <w:bCs/>
          <w:sz w:val="18"/>
          <w:szCs w:val="18"/>
        </w:rPr>
        <w:t>ncreas</w:t>
      </w:r>
      <w:r>
        <w:rPr>
          <w:rFonts w:ascii="Segoe UI" w:hAnsi="Segoe UI" w:cs="Segoe UI"/>
          <w:b/>
          <w:bCs/>
          <w:sz w:val="18"/>
          <w:szCs w:val="18"/>
        </w:rPr>
        <w:t>ing</w:t>
      </w:r>
      <w:r w:rsidR="004E2714" w:rsidRPr="007546A5">
        <w:rPr>
          <w:rFonts w:ascii="Segoe UI" w:hAnsi="Segoe UI" w:cs="Segoe UI"/>
          <w:b/>
          <w:bCs/>
          <w:sz w:val="18"/>
          <w:szCs w:val="18"/>
        </w:rPr>
        <w:t xml:space="preserve"> barriers to entry to end-users</w:t>
      </w:r>
      <w:r w:rsidR="004E2714" w:rsidRPr="007546A5">
        <w:rPr>
          <w:rFonts w:ascii="Segoe UI" w:hAnsi="Segoe UI" w:cs="Segoe UI"/>
          <w:sz w:val="18"/>
          <w:szCs w:val="18"/>
        </w:rPr>
        <w:t xml:space="preserve"> </w:t>
      </w:r>
      <w:r w:rsidR="002122CE">
        <w:rPr>
          <w:rFonts w:ascii="Segoe UI" w:hAnsi="Segoe UI" w:cs="Segoe UI"/>
          <w:sz w:val="18"/>
          <w:szCs w:val="18"/>
        </w:rPr>
        <w:t>who wish</w:t>
      </w:r>
      <w:r w:rsidR="004E2714" w:rsidRPr="007546A5">
        <w:rPr>
          <w:rFonts w:ascii="Segoe UI" w:hAnsi="Segoe UI" w:cs="Segoe UI"/>
          <w:sz w:val="18"/>
          <w:szCs w:val="18"/>
        </w:rPr>
        <w:t xml:space="preserve"> to access centrally cleared OTC derivatives markets</w:t>
      </w:r>
      <w:r w:rsidR="00B00FFF">
        <w:rPr>
          <w:rFonts w:ascii="Segoe UI" w:hAnsi="Segoe UI" w:cs="Segoe UI"/>
          <w:sz w:val="18"/>
          <w:szCs w:val="18"/>
        </w:rPr>
        <w:t>. This would occur due to</w:t>
      </w:r>
      <w:r w:rsidR="005578ED">
        <w:rPr>
          <w:rFonts w:ascii="Segoe UI" w:hAnsi="Segoe UI" w:cs="Segoe UI"/>
          <w:sz w:val="18"/>
          <w:szCs w:val="18"/>
        </w:rPr>
        <w:t>:</w:t>
      </w:r>
    </w:p>
    <w:p w14:paraId="365AF8FF" w14:textId="3972B3A3" w:rsidR="004E2714" w:rsidRDefault="005578ED" w:rsidP="005578ED">
      <w:pPr>
        <w:pStyle w:val="paragraph"/>
        <w:numPr>
          <w:ilvl w:val="1"/>
          <w:numId w:val="34"/>
        </w:numPr>
        <w:jc w:val="both"/>
        <w:textAlignment w:val="baseline"/>
        <w:rPr>
          <w:rFonts w:ascii="Segoe UI" w:hAnsi="Segoe UI" w:cs="Segoe UI"/>
          <w:sz w:val="18"/>
          <w:szCs w:val="18"/>
        </w:rPr>
      </w:pPr>
      <w:r>
        <w:rPr>
          <w:rFonts w:ascii="Segoe UI" w:hAnsi="Segoe UI" w:cs="Segoe UI"/>
          <w:sz w:val="18"/>
          <w:szCs w:val="18"/>
        </w:rPr>
        <w:t>I</w:t>
      </w:r>
      <w:r w:rsidR="004E2714" w:rsidRPr="007546A5">
        <w:rPr>
          <w:rFonts w:ascii="Segoe UI" w:hAnsi="Segoe UI" w:cs="Segoe UI"/>
          <w:sz w:val="18"/>
          <w:szCs w:val="18"/>
        </w:rPr>
        <w:t>ncreased costs passed on to end-users</w:t>
      </w:r>
      <w:r>
        <w:rPr>
          <w:rFonts w:ascii="Segoe UI" w:hAnsi="Segoe UI" w:cs="Segoe UI"/>
          <w:sz w:val="18"/>
          <w:szCs w:val="18"/>
        </w:rPr>
        <w:t>,</w:t>
      </w:r>
      <w:r w:rsidR="004E2714" w:rsidRPr="007546A5">
        <w:rPr>
          <w:rFonts w:ascii="Segoe UI" w:hAnsi="Segoe UI" w:cs="Segoe UI"/>
          <w:sz w:val="18"/>
          <w:szCs w:val="18"/>
        </w:rPr>
        <w:t xml:space="preserve"> who </w:t>
      </w:r>
      <w:r>
        <w:rPr>
          <w:rFonts w:ascii="Segoe UI" w:hAnsi="Segoe UI" w:cs="Segoe UI"/>
          <w:sz w:val="18"/>
          <w:szCs w:val="18"/>
        </w:rPr>
        <w:t xml:space="preserve">may then be forced </w:t>
      </w:r>
      <w:r w:rsidR="00B00FFF">
        <w:rPr>
          <w:rFonts w:ascii="Segoe UI" w:hAnsi="Segoe UI" w:cs="Segoe UI"/>
          <w:sz w:val="18"/>
          <w:szCs w:val="18"/>
        </w:rPr>
        <w:t>to limit their activity or leave the</w:t>
      </w:r>
      <w:r w:rsidR="004E2714" w:rsidRPr="007546A5">
        <w:rPr>
          <w:rFonts w:ascii="Segoe UI" w:hAnsi="Segoe UI" w:cs="Segoe UI"/>
          <w:sz w:val="18"/>
          <w:szCs w:val="18"/>
        </w:rPr>
        <w:t xml:space="preserve"> market</w:t>
      </w:r>
      <w:r w:rsidR="001C0F8C">
        <w:rPr>
          <w:rFonts w:ascii="Segoe UI" w:hAnsi="Segoe UI" w:cs="Segoe UI"/>
          <w:sz w:val="18"/>
          <w:szCs w:val="18"/>
        </w:rPr>
        <w:t>; and</w:t>
      </w:r>
    </w:p>
    <w:p w14:paraId="4FDCD39D" w14:textId="028BD06E" w:rsidR="005578ED" w:rsidRDefault="00BE3CA0" w:rsidP="005578ED">
      <w:pPr>
        <w:pStyle w:val="paragraph"/>
        <w:numPr>
          <w:ilvl w:val="1"/>
          <w:numId w:val="34"/>
        </w:numPr>
        <w:jc w:val="both"/>
        <w:textAlignment w:val="baseline"/>
        <w:rPr>
          <w:rFonts w:ascii="Segoe UI" w:hAnsi="Segoe UI" w:cs="Segoe UI"/>
          <w:sz w:val="18"/>
          <w:szCs w:val="18"/>
        </w:rPr>
      </w:pPr>
      <w:r>
        <w:rPr>
          <w:rFonts w:ascii="Segoe UI" w:hAnsi="Segoe UI" w:cs="Segoe UI"/>
          <w:sz w:val="18"/>
          <w:szCs w:val="18"/>
        </w:rPr>
        <w:t>A</w:t>
      </w:r>
      <w:r w:rsidRPr="00BE3CA0">
        <w:rPr>
          <w:rFonts w:ascii="Segoe UI" w:hAnsi="Segoe UI" w:cs="Segoe UI"/>
          <w:sz w:val="18"/>
          <w:szCs w:val="18"/>
        </w:rPr>
        <w:t xml:space="preserve"> reduced capacity offered by the remaining clearing </w:t>
      </w:r>
      <w:r w:rsidR="002122CE">
        <w:rPr>
          <w:rFonts w:ascii="Segoe UI" w:hAnsi="Segoe UI" w:cs="Segoe UI"/>
          <w:sz w:val="18"/>
          <w:szCs w:val="18"/>
        </w:rPr>
        <w:t>members</w:t>
      </w:r>
      <w:r w:rsidRPr="00BE3CA0">
        <w:rPr>
          <w:rFonts w:ascii="Segoe UI" w:hAnsi="Segoe UI" w:cs="Segoe UI"/>
          <w:sz w:val="18"/>
          <w:szCs w:val="18"/>
        </w:rPr>
        <w:t xml:space="preserve"> in the market</w:t>
      </w:r>
      <w:r w:rsidR="002122CE">
        <w:rPr>
          <w:rFonts w:ascii="Segoe UI" w:hAnsi="Segoe UI" w:cs="Segoe UI"/>
          <w:sz w:val="18"/>
          <w:szCs w:val="18"/>
        </w:rPr>
        <w:t xml:space="preserve"> (</w:t>
      </w:r>
      <w:r w:rsidR="006E02C4">
        <w:rPr>
          <w:rFonts w:ascii="Segoe UI" w:hAnsi="Segoe UI" w:cs="Segoe UI"/>
          <w:sz w:val="18"/>
          <w:szCs w:val="18"/>
        </w:rPr>
        <w:t>who could either be</w:t>
      </w:r>
      <w:r w:rsidR="00D93BA3">
        <w:rPr>
          <w:rFonts w:ascii="Segoe UI" w:hAnsi="Segoe UI" w:cs="Segoe UI"/>
          <w:sz w:val="18"/>
          <w:szCs w:val="18"/>
        </w:rPr>
        <w:t xml:space="preserve"> more willing to drop existing clients, or</w:t>
      </w:r>
      <w:r w:rsidR="006E02C4">
        <w:rPr>
          <w:rFonts w:ascii="Segoe UI" w:hAnsi="Segoe UI" w:cs="Segoe UI"/>
          <w:sz w:val="18"/>
          <w:szCs w:val="18"/>
        </w:rPr>
        <w:t xml:space="preserve"> </w:t>
      </w:r>
      <w:r w:rsidR="005578ED" w:rsidRPr="005578ED">
        <w:rPr>
          <w:rFonts w:ascii="Segoe UI" w:hAnsi="Segoe UI" w:cs="Segoe UI"/>
          <w:sz w:val="18"/>
          <w:szCs w:val="18"/>
        </w:rPr>
        <w:t>less</w:t>
      </w:r>
      <w:r w:rsidR="006E02C4">
        <w:rPr>
          <w:rFonts w:ascii="Segoe UI" w:hAnsi="Segoe UI" w:cs="Segoe UI"/>
          <w:sz w:val="18"/>
          <w:szCs w:val="18"/>
        </w:rPr>
        <w:t>-willing</w:t>
      </w:r>
      <w:r w:rsidR="005578ED" w:rsidRPr="005578ED">
        <w:rPr>
          <w:rFonts w:ascii="Segoe UI" w:hAnsi="Segoe UI" w:cs="Segoe UI"/>
          <w:sz w:val="18"/>
          <w:szCs w:val="18"/>
        </w:rPr>
        <w:t xml:space="preserve"> to take on new clients</w:t>
      </w:r>
      <w:r w:rsidR="00FD6592">
        <w:rPr>
          <w:rFonts w:ascii="Segoe UI" w:hAnsi="Segoe UI" w:cs="Segoe UI"/>
          <w:sz w:val="18"/>
          <w:szCs w:val="18"/>
        </w:rPr>
        <w:t>)</w:t>
      </w:r>
      <w:r w:rsidR="001C0F8C">
        <w:rPr>
          <w:rFonts w:ascii="Segoe UI" w:hAnsi="Segoe UI" w:cs="Segoe UI"/>
          <w:sz w:val="18"/>
          <w:szCs w:val="18"/>
        </w:rPr>
        <w:t>.</w:t>
      </w:r>
    </w:p>
    <w:p w14:paraId="59B1B3E7" w14:textId="4E156BC4" w:rsidR="009D76A8" w:rsidRPr="009D76A8" w:rsidRDefault="009D76A8" w:rsidP="009D76A8">
      <w:pPr>
        <w:pStyle w:val="paragraph"/>
        <w:numPr>
          <w:ilvl w:val="0"/>
          <w:numId w:val="34"/>
        </w:numPr>
        <w:jc w:val="both"/>
        <w:textAlignment w:val="baseline"/>
        <w:rPr>
          <w:rFonts w:ascii="Segoe UI" w:hAnsi="Segoe UI" w:cs="Segoe UI"/>
          <w:sz w:val="18"/>
          <w:szCs w:val="18"/>
        </w:rPr>
      </w:pPr>
      <w:r>
        <w:rPr>
          <w:rFonts w:ascii="Segoe UI" w:hAnsi="Segoe UI" w:cs="Segoe UI"/>
          <w:b/>
          <w:bCs/>
          <w:sz w:val="18"/>
          <w:szCs w:val="18"/>
        </w:rPr>
        <w:t xml:space="preserve">Increase prices in </w:t>
      </w:r>
      <w:r w:rsidR="00A56E22">
        <w:rPr>
          <w:rFonts w:ascii="Segoe UI" w:hAnsi="Segoe UI" w:cs="Segoe UI"/>
          <w:b/>
          <w:bCs/>
          <w:sz w:val="18"/>
          <w:szCs w:val="18"/>
        </w:rPr>
        <w:t>consumer</w:t>
      </w:r>
      <w:r>
        <w:rPr>
          <w:rFonts w:ascii="Segoe UI" w:hAnsi="Segoe UI" w:cs="Segoe UI"/>
          <w:b/>
          <w:bCs/>
          <w:sz w:val="18"/>
          <w:szCs w:val="18"/>
        </w:rPr>
        <w:t xml:space="preserve"> goods and services, </w:t>
      </w:r>
      <w:r w:rsidR="00DF2A58">
        <w:rPr>
          <w:rFonts w:ascii="Segoe UI" w:hAnsi="Segoe UI" w:cs="Segoe UI"/>
          <w:sz w:val="18"/>
          <w:szCs w:val="18"/>
        </w:rPr>
        <w:t xml:space="preserve">as increased </w:t>
      </w:r>
      <w:r w:rsidRPr="009D76A8">
        <w:rPr>
          <w:rFonts w:ascii="Segoe UI" w:hAnsi="Segoe UI" w:cs="Segoe UI"/>
          <w:sz w:val="18"/>
          <w:szCs w:val="18"/>
        </w:rPr>
        <w:t>costs</w:t>
      </w:r>
      <w:r w:rsidR="00DF2A58">
        <w:rPr>
          <w:rFonts w:ascii="Segoe UI" w:hAnsi="Segoe UI" w:cs="Segoe UI"/>
          <w:sz w:val="18"/>
          <w:szCs w:val="18"/>
        </w:rPr>
        <w:t xml:space="preserve"> borne by clearing clients</w:t>
      </w:r>
      <w:r w:rsidR="00DF2A58" w:rsidRPr="009D76A8">
        <w:rPr>
          <w:rFonts w:ascii="Segoe UI" w:hAnsi="Segoe UI" w:cs="Segoe UI"/>
          <w:sz w:val="18"/>
          <w:szCs w:val="18"/>
        </w:rPr>
        <w:t xml:space="preserve"> </w:t>
      </w:r>
      <w:r w:rsidRPr="009D76A8">
        <w:rPr>
          <w:rFonts w:ascii="Segoe UI" w:hAnsi="Segoe UI" w:cs="Segoe UI"/>
          <w:sz w:val="18"/>
          <w:szCs w:val="18"/>
        </w:rPr>
        <w:t>will be passed on in the form of higher prices for</w:t>
      </w:r>
      <w:r w:rsidR="00A56E22">
        <w:rPr>
          <w:rFonts w:ascii="Segoe UI" w:hAnsi="Segoe UI" w:cs="Segoe UI"/>
          <w:sz w:val="18"/>
          <w:szCs w:val="18"/>
        </w:rPr>
        <w:t xml:space="preserve"> everyday items such as</w:t>
      </w:r>
      <w:r w:rsidRPr="009D76A8">
        <w:rPr>
          <w:rFonts w:ascii="Segoe UI" w:hAnsi="Segoe UI" w:cs="Segoe UI"/>
          <w:sz w:val="18"/>
          <w:szCs w:val="18"/>
        </w:rPr>
        <w:t xml:space="preserve"> food</w:t>
      </w:r>
      <w:r w:rsidR="00A56E22">
        <w:rPr>
          <w:rFonts w:ascii="Segoe UI" w:hAnsi="Segoe UI" w:cs="Segoe UI"/>
          <w:sz w:val="18"/>
          <w:szCs w:val="18"/>
        </w:rPr>
        <w:t xml:space="preserve"> and </w:t>
      </w:r>
      <w:r w:rsidRPr="009D76A8">
        <w:rPr>
          <w:rFonts w:ascii="Segoe UI" w:hAnsi="Segoe UI" w:cs="Segoe UI"/>
          <w:sz w:val="18"/>
          <w:szCs w:val="18"/>
        </w:rPr>
        <w:t>energy</w:t>
      </w:r>
      <w:r w:rsidR="001C0F8C">
        <w:rPr>
          <w:rFonts w:ascii="Segoe UI" w:hAnsi="Segoe UI" w:cs="Segoe UI"/>
          <w:sz w:val="18"/>
          <w:szCs w:val="18"/>
        </w:rPr>
        <w:t>.</w:t>
      </w:r>
    </w:p>
    <w:p w14:paraId="1E06B4FF" w14:textId="4A161DA2" w:rsidR="00276E6D" w:rsidRDefault="00174769" w:rsidP="00FE649B">
      <w:pPr>
        <w:pStyle w:val="paragraph"/>
        <w:jc w:val="both"/>
        <w:textAlignment w:val="baseline"/>
        <w:rPr>
          <w:rFonts w:ascii="Segoe UI" w:hAnsi="Segoe UI" w:cs="Segoe UI"/>
          <w:sz w:val="18"/>
          <w:szCs w:val="18"/>
        </w:rPr>
      </w:pPr>
      <w:r>
        <w:rPr>
          <w:rFonts w:ascii="Segoe UI" w:hAnsi="Segoe UI" w:cs="Segoe UI"/>
          <w:sz w:val="18"/>
          <w:szCs w:val="18"/>
        </w:rPr>
        <w:t xml:space="preserve">Measures which potentially </w:t>
      </w:r>
      <w:r w:rsidR="00EA4BAD">
        <w:rPr>
          <w:rFonts w:ascii="Segoe UI" w:hAnsi="Segoe UI" w:cs="Segoe UI"/>
          <w:sz w:val="18"/>
          <w:szCs w:val="18"/>
        </w:rPr>
        <w:t>reduce</w:t>
      </w:r>
      <w:r>
        <w:rPr>
          <w:rFonts w:ascii="Segoe UI" w:hAnsi="Segoe UI" w:cs="Segoe UI"/>
          <w:sz w:val="18"/>
          <w:szCs w:val="18"/>
        </w:rPr>
        <w:t xml:space="preserve"> the </w:t>
      </w:r>
      <w:r w:rsidR="001C0F8C">
        <w:rPr>
          <w:rFonts w:ascii="Segoe UI" w:hAnsi="Segoe UI" w:cs="Segoe UI"/>
          <w:sz w:val="18"/>
          <w:szCs w:val="18"/>
        </w:rPr>
        <w:t xml:space="preserve">number </w:t>
      </w:r>
      <w:r>
        <w:rPr>
          <w:rFonts w:ascii="Segoe UI" w:hAnsi="Segoe UI" w:cs="Segoe UI"/>
          <w:sz w:val="18"/>
          <w:szCs w:val="18"/>
        </w:rPr>
        <w:t>of clearing service providers</w:t>
      </w:r>
      <w:r w:rsidR="00EA4BAD">
        <w:rPr>
          <w:rFonts w:ascii="Segoe UI" w:hAnsi="Segoe UI" w:cs="Segoe UI"/>
          <w:sz w:val="18"/>
          <w:szCs w:val="18"/>
        </w:rPr>
        <w:t xml:space="preserve"> in the market</w:t>
      </w:r>
      <w:r>
        <w:rPr>
          <w:rFonts w:ascii="Segoe UI" w:hAnsi="Segoe UI" w:cs="Segoe UI"/>
          <w:sz w:val="18"/>
          <w:szCs w:val="18"/>
        </w:rPr>
        <w:t xml:space="preserve"> should </w:t>
      </w:r>
      <w:r w:rsidR="00C739D8">
        <w:rPr>
          <w:rFonts w:ascii="Segoe UI" w:hAnsi="Segoe UI" w:cs="Segoe UI"/>
          <w:sz w:val="18"/>
          <w:szCs w:val="18"/>
        </w:rPr>
        <w:t>be of concern to regulators</w:t>
      </w:r>
      <w:r w:rsidR="00DC5BCC">
        <w:rPr>
          <w:rFonts w:ascii="Segoe UI" w:hAnsi="Segoe UI" w:cs="Segoe UI"/>
          <w:sz w:val="18"/>
          <w:szCs w:val="18"/>
        </w:rPr>
        <w:t xml:space="preserve">, as the </w:t>
      </w:r>
      <w:r w:rsidR="00EA4BAD">
        <w:rPr>
          <w:rFonts w:ascii="Segoe UI" w:hAnsi="Segoe UI" w:cs="Segoe UI"/>
          <w:sz w:val="18"/>
          <w:szCs w:val="18"/>
        </w:rPr>
        <w:t xml:space="preserve">implementation of the G20 clearing mandate </w:t>
      </w:r>
      <w:r w:rsidR="000367A7">
        <w:rPr>
          <w:rFonts w:ascii="Segoe UI" w:hAnsi="Segoe UI" w:cs="Segoe UI"/>
          <w:sz w:val="18"/>
          <w:szCs w:val="18"/>
        </w:rPr>
        <w:t xml:space="preserve">relies on </w:t>
      </w:r>
      <w:r w:rsidR="00607611" w:rsidRPr="00607611">
        <w:rPr>
          <w:rFonts w:ascii="Segoe UI" w:hAnsi="Segoe UI" w:cs="Segoe UI"/>
          <w:sz w:val="18"/>
          <w:szCs w:val="18"/>
        </w:rPr>
        <w:t xml:space="preserve">clearing members </w:t>
      </w:r>
      <w:r w:rsidR="00220942">
        <w:rPr>
          <w:rFonts w:ascii="Segoe UI" w:hAnsi="Segoe UI" w:cs="Segoe UI"/>
          <w:sz w:val="18"/>
          <w:szCs w:val="18"/>
        </w:rPr>
        <w:t>to</w:t>
      </w:r>
      <w:r w:rsidR="00607611" w:rsidRPr="00607611">
        <w:rPr>
          <w:rFonts w:ascii="Segoe UI" w:hAnsi="Segoe UI" w:cs="Segoe UI"/>
          <w:sz w:val="18"/>
          <w:szCs w:val="18"/>
        </w:rPr>
        <w:t xml:space="preserve"> provide client access to </w:t>
      </w:r>
      <w:r w:rsidR="00220942">
        <w:rPr>
          <w:rFonts w:ascii="Segoe UI" w:hAnsi="Segoe UI" w:cs="Segoe UI"/>
          <w:sz w:val="18"/>
          <w:szCs w:val="18"/>
        </w:rPr>
        <w:t>CCPs</w:t>
      </w:r>
      <w:r w:rsidR="00334A08">
        <w:rPr>
          <w:rFonts w:ascii="Segoe UI" w:hAnsi="Segoe UI" w:cs="Segoe UI"/>
          <w:sz w:val="18"/>
          <w:szCs w:val="18"/>
        </w:rPr>
        <w:t xml:space="preserve">, but there </w:t>
      </w:r>
      <w:r w:rsidR="00813787">
        <w:rPr>
          <w:rFonts w:ascii="Segoe UI" w:hAnsi="Segoe UI" w:cs="Segoe UI"/>
          <w:sz w:val="18"/>
          <w:szCs w:val="18"/>
        </w:rPr>
        <w:t>is no obligation for clearing members to do so</w:t>
      </w:r>
      <w:r w:rsidR="00EA4BAD">
        <w:rPr>
          <w:rFonts w:ascii="Segoe UI" w:hAnsi="Segoe UI" w:cs="Segoe UI"/>
          <w:sz w:val="18"/>
          <w:szCs w:val="18"/>
        </w:rPr>
        <w:t>.</w:t>
      </w:r>
      <w:r w:rsidR="00907C2C">
        <w:rPr>
          <w:rFonts w:ascii="Segoe UI" w:hAnsi="Segoe UI" w:cs="Segoe UI"/>
          <w:sz w:val="18"/>
          <w:szCs w:val="18"/>
        </w:rPr>
        <w:t xml:space="preserve"> T</w:t>
      </w:r>
      <w:r w:rsidR="00DC5BCC">
        <w:rPr>
          <w:rFonts w:ascii="Segoe UI" w:hAnsi="Segoe UI" w:cs="Segoe UI"/>
          <w:sz w:val="18"/>
          <w:szCs w:val="18"/>
        </w:rPr>
        <w:t>he</w:t>
      </w:r>
      <w:r w:rsidR="00D901AF">
        <w:rPr>
          <w:rFonts w:ascii="Segoe UI" w:hAnsi="Segoe UI" w:cs="Segoe UI"/>
          <w:sz w:val="18"/>
          <w:szCs w:val="18"/>
        </w:rPr>
        <w:t xml:space="preserve"> provision of </w:t>
      </w:r>
      <w:r w:rsidR="00EB2B54">
        <w:rPr>
          <w:rFonts w:ascii="Segoe UI" w:hAnsi="Segoe UI" w:cs="Segoe UI"/>
          <w:sz w:val="18"/>
          <w:szCs w:val="18"/>
        </w:rPr>
        <w:t>client</w:t>
      </w:r>
      <w:r w:rsidR="00DB01C6" w:rsidRPr="00DB01C6">
        <w:rPr>
          <w:rFonts w:ascii="Segoe UI" w:hAnsi="Segoe UI" w:cs="Segoe UI"/>
          <w:sz w:val="18"/>
          <w:szCs w:val="18"/>
        </w:rPr>
        <w:t xml:space="preserve"> clearing is low-risk</w:t>
      </w:r>
      <w:r w:rsidR="00D901AF">
        <w:rPr>
          <w:rFonts w:ascii="Segoe UI" w:hAnsi="Segoe UI" w:cs="Segoe UI"/>
          <w:sz w:val="18"/>
          <w:szCs w:val="18"/>
        </w:rPr>
        <w:t xml:space="preserve"> and</w:t>
      </w:r>
      <w:r w:rsidR="00DB01C6" w:rsidRPr="00DB01C6">
        <w:rPr>
          <w:rFonts w:ascii="Segoe UI" w:hAnsi="Segoe UI" w:cs="Segoe UI"/>
          <w:sz w:val="18"/>
          <w:szCs w:val="18"/>
        </w:rPr>
        <w:t xml:space="preserve"> low-return</w:t>
      </w:r>
      <w:r w:rsidR="004163B3">
        <w:rPr>
          <w:rFonts w:ascii="Segoe UI" w:hAnsi="Segoe UI" w:cs="Segoe UI"/>
          <w:sz w:val="18"/>
          <w:szCs w:val="18"/>
        </w:rPr>
        <w:t xml:space="preserve"> for most intermediaries</w:t>
      </w:r>
      <w:r w:rsidR="005B15A6">
        <w:rPr>
          <w:rFonts w:ascii="Segoe UI" w:hAnsi="Segoe UI" w:cs="Segoe UI"/>
          <w:sz w:val="18"/>
          <w:szCs w:val="18"/>
        </w:rPr>
        <w:t xml:space="preserve">, and </w:t>
      </w:r>
      <w:r w:rsidR="006675A0">
        <w:rPr>
          <w:rFonts w:ascii="Segoe UI" w:hAnsi="Segoe UI" w:cs="Segoe UI"/>
          <w:sz w:val="18"/>
          <w:szCs w:val="18"/>
        </w:rPr>
        <w:t>a</w:t>
      </w:r>
      <w:r w:rsidR="00F654F0">
        <w:rPr>
          <w:rFonts w:ascii="Segoe UI" w:hAnsi="Segoe UI" w:cs="Segoe UI"/>
          <w:sz w:val="18"/>
          <w:szCs w:val="18"/>
        </w:rPr>
        <w:t xml:space="preserve"> </w:t>
      </w:r>
      <w:r w:rsidR="0060295F">
        <w:rPr>
          <w:rFonts w:ascii="Segoe UI" w:hAnsi="Segoe UI" w:cs="Segoe UI"/>
          <w:sz w:val="18"/>
          <w:szCs w:val="18"/>
        </w:rPr>
        <w:t>significant</w:t>
      </w:r>
      <w:r w:rsidR="00261851">
        <w:rPr>
          <w:rFonts w:ascii="Segoe UI" w:hAnsi="Segoe UI" w:cs="Segoe UI"/>
          <w:sz w:val="18"/>
          <w:szCs w:val="18"/>
        </w:rPr>
        <w:t xml:space="preserve"> increase to </w:t>
      </w:r>
      <w:r w:rsidR="00F654F0">
        <w:rPr>
          <w:rFonts w:ascii="Segoe UI" w:hAnsi="Segoe UI" w:cs="Segoe UI"/>
          <w:sz w:val="18"/>
          <w:szCs w:val="18"/>
        </w:rPr>
        <w:t xml:space="preserve">required </w:t>
      </w:r>
      <w:r w:rsidR="00DB01C6" w:rsidRPr="00DB01C6">
        <w:rPr>
          <w:rFonts w:ascii="Segoe UI" w:hAnsi="Segoe UI" w:cs="Segoe UI"/>
          <w:sz w:val="18"/>
          <w:szCs w:val="18"/>
        </w:rPr>
        <w:t xml:space="preserve">capital </w:t>
      </w:r>
      <w:r w:rsidR="004163B3">
        <w:rPr>
          <w:rFonts w:ascii="Segoe UI" w:hAnsi="Segoe UI" w:cs="Segoe UI"/>
          <w:sz w:val="18"/>
          <w:szCs w:val="18"/>
        </w:rPr>
        <w:t xml:space="preserve">will </w:t>
      </w:r>
      <w:r w:rsidR="005B15A6">
        <w:rPr>
          <w:rFonts w:ascii="Segoe UI" w:hAnsi="Segoe UI" w:cs="Segoe UI"/>
          <w:sz w:val="18"/>
          <w:szCs w:val="18"/>
        </w:rPr>
        <w:t xml:space="preserve">sharply </w:t>
      </w:r>
      <w:r w:rsidR="008F11C2">
        <w:rPr>
          <w:rFonts w:ascii="Segoe UI" w:hAnsi="Segoe UI" w:cs="Segoe UI"/>
          <w:sz w:val="18"/>
          <w:szCs w:val="18"/>
        </w:rPr>
        <w:t>reduce</w:t>
      </w:r>
      <w:r w:rsidR="00130C6F">
        <w:rPr>
          <w:rFonts w:ascii="Segoe UI" w:hAnsi="Segoe UI" w:cs="Segoe UI"/>
          <w:sz w:val="18"/>
          <w:szCs w:val="18"/>
        </w:rPr>
        <w:t xml:space="preserve"> the viability of continuing to provide t</w:t>
      </w:r>
      <w:r w:rsidR="004759F7">
        <w:rPr>
          <w:rFonts w:ascii="Segoe UI" w:hAnsi="Segoe UI" w:cs="Segoe UI"/>
          <w:sz w:val="18"/>
          <w:szCs w:val="18"/>
        </w:rPr>
        <w:t>his service</w:t>
      </w:r>
      <w:r w:rsidR="00130C6F">
        <w:rPr>
          <w:rFonts w:ascii="Segoe UI" w:hAnsi="Segoe UI" w:cs="Segoe UI"/>
          <w:sz w:val="18"/>
          <w:szCs w:val="18"/>
        </w:rPr>
        <w:t>.</w:t>
      </w:r>
      <w:r w:rsidR="006675A0">
        <w:rPr>
          <w:rFonts w:ascii="Segoe UI" w:hAnsi="Segoe UI" w:cs="Segoe UI"/>
          <w:sz w:val="18"/>
          <w:szCs w:val="18"/>
        </w:rPr>
        <w:t xml:space="preserve"> </w:t>
      </w:r>
      <w:r w:rsidR="004E2714" w:rsidRPr="007546A5">
        <w:rPr>
          <w:rFonts w:ascii="Segoe UI" w:hAnsi="Segoe UI" w:cs="Segoe UI"/>
          <w:sz w:val="18"/>
          <w:szCs w:val="18"/>
        </w:rPr>
        <w:t xml:space="preserve">For the </w:t>
      </w:r>
      <w:r w:rsidR="004E2714">
        <w:rPr>
          <w:rFonts w:ascii="Segoe UI" w:hAnsi="Segoe UI" w:cs="Segoe UI"/>
          <w:sz w:val="18"/>
          <w:szCs w:val="18"/>
        </w:rPr>
        <w:t>GSIBs</w:t>
      </w:r>
      <w:r w:rsidR="004E2714" w:rsidRPr="007546A5">
        <w:rPr>
          <w:rFonts w:ascii="Segoe UI" w:hAnsi="Segoe UI" w:cs="Segoe UI"/>
          <w:sz w:val="18"/>
          <w:szCs w:val="18"/>
        </w:rPr>
        <w:t xml:space="preserve"> who</w:t>
      </w:r>
      <w:r w:rsidR="006675A0">
        <w:rPr>
          <w:rFonts w:ascii="Segoe UI" w:hAnsi="Segoe UI" w:cs="Segoe UI"/>
          <w:sz w:val="18"/>
          <w:szCs w:val="18"/>
        </w:rPr>
        <w:t xml:space="preserve"> can</w:t>
      </w:r>
      <w:r w:rsidR="004E2714" w:rsidRPr="007546A5">
        <w:rPr>
          <w:rFonts w:ascii="Segoe UI" w:hAnsi="Segoe UI" w:cs="Segoe UI"/>
          <w:sz w:val="18"/>
          <w:szCs w:val="18"/>
        </w:rPr>
        <w:t xml:space="preserve"> choose to continue providing access to centrally cleared markets to clients, </w:t>
      </w:r>
      <w:r w:rsidR="00113AC8">
        <w:rPr>
          <w:rFonts w:ascii="Segoe UI" w:hAnsi="Segoe UI" w:cs="Segoe UI"/>
          <w:sz w:val="18"/>
          <w:szCs w:val="18"/>
        </w:rPr>
        <w:t>they will be presented</w:t>
      </w:r>
      <w:r w:rsidR="004E2714" w:rsidRPr="007546A5">
        <w:rPr>
          <w:rFonts w:ascii="Segoe UI" w:hAnsi="Segoe UI" w:cs="Segoe UI"/>
          <w:sz w:val="18"/>
          <w:szCs w:val="18"/>
        </w:rPr>
        <w:t xml:space="preserve"> with a </w:t>
      </w:r>
      <w:r w:rsidR="00113AC8">
        <w:rPr>
          <w:rFonts w:ascii="Segoe UI" w:hAnsi="Segoe UI" w:cs="Segoe UI"/>
          <w:sz w:val="18"/>
          <w:szCs w:val="18"/>
        </w:rPr>
        <w:t>choice</w:t>
      </w:r>
      <w:r w:rsidR="004E2714" w:rsidRPr="007546A5">
        <w:rPr>
          <w:rFonts w:ascii="Segoe UI" w:hAnsi="Segoe UI" w:cs="Segoe UI"/>
          <w:sz w:val="18"/>
          <w:szCs w:val="18"/>
        </w:rPr>
        <w:t xml:space="preserve"> whether to raise costs or limit access to clients. The WFE believes that neither of these outcomes contributes positively to stability </w:t>
      </w:r>
      <w:r w:rsidR="001C0F8C">
        <w:rPr>
          <w:rFonts w:ascii="Segoe UI" w:hAnsi="Segoe UI" w:cs="Segoe UI"/>
          <w:sz w:val="18"/>
          <w:szCs w:val="18"/>
        </w:rPr>
        <w:t>of</w:t>
      </w:r>
      <w:r w:rsidR="001C0F8C" w:rsidRPr="007546A5">
        <w:rPr>
          <w:rFonts w:ascii="Segoe UI" w:hAnsi="Segoe UI" w:cs="Segoe UI"/>
          <w:sz w:val="18"/>
          <w:szCs w:val="18"/>
        </w:rPr>
        <w:t xml:space="preserve"> </w:t>
      </w:r>
      <w:r w:rsidR="004E2714" w:rsidRPr="007546A5">
        <w:rPr>
          <w:rFonts w:ascii="Segoe UI" w:hAnsi="Segoe UI" w:cs="Segoe UI"/>
          <w:sz w:val="18"/>
          <w:szCs w:val="18"/>
        </w:rPr>
        <w:t>the financial system.</w:t>
      </w:r>
    </w:p>
    <w:p w14:paraId="340763FF" w14:textId="1C2075B5" w:rsidR="00887A8B" w:rsidRDefault="00887A8B" w:rsidP="00FE649B">
      <w:pPr>
        <w:pStyle w:val="paragraph"/>
        <w:jc w:val="both"/>
        <w:textAlignment w:val="baseline"/>
        <w:rPr>
          <w:rFonts w:ascii="Segoe UI" w:hAnsi="Segoe UI" w:cs="Segoe UI"/>
          <w:sz w:val="18"/>
          <w:szCs w:val="18"/>
        </w:rPr>
      </w:pPr>
      <w:r w:rsidRPr="00887A8B">
        <w:rPr>
          <w:rFonts w:ascii="Segoe UI" w:hAnsi="Segoe UI" w:cs="Segoe UI"/>
          <w:sz w:val="18"/>
          <w:szCs w:val="18"/>
        </w:rPr>
        <w:t xml:space="preserve">One other knock-on effect </w:t>
      </w:r>
      <w:r>
        <w:rPr>
          <w:rFonts w:ascii="Segoe UI" w:hAnsi="Segoe UI" w:cs="Segoe UI"/>
          <w:sz w:val="18"/>
          <w:szCs w:val="18"/>
        </w:rPr>
        <w:t>that should be considered</w:t>
      </w:r>
      <w:r w:rsidRPr="00887A8B">
        <w:rPr>
          <w:rFonts w:ascii="Segoe UI" w:hAnsi="Segoe UI" w:cs="Segoe UI"/>
          <w:sz w:val="18"/>
          <w:szCs w:val="18"/>
        </w:rPr>
        <w:t xml:space="preserve"> is the impact </w:t>
      </w:r>
      <w:r>
        <w:rPr>
          <w:rFonts w:ascii="Segoe UI" w:hAnsi="Segoe UI" w:cs="Segoe UI"/>
          <w:sz w:val="18"/>
          <w:szCs w:val="18"/>
        </w:rPr>
        <w:t>that these measures</w:t>
      </w:r>
      <w:r w:rsidRPr="00887A8B">
        <w:rPr>
          <w:rFonts w:ascii="Segoe UI" w:hAnsi="Segoe UI" w:cs="Segoe UI"/>
          <w:sz w:val="18"/>
          <w:szCs w:val="18"/>
        </w:rPr>
        <w:t xml:space="preserve"> will have on market</w:t>
      </w:r>
      <w:r>
        <w:rPr>
          <w:rFonts w:ascii="Segoe UI" w:hAnsi="Segoe UI" w:cs="Segoe UI"/>
          <w:sz w:val="18"/>
          <w:szCs w:val="18"/>
        </w:rPr>
        <w:t>-</w:t>
      </w:r>
      <w:r w:rsidRPr="00887A8B">
        <w:rPr>
          <w:rFonts w:ascii="Segoe UI" w:hAnsi="Segoe UI" w:cs="Segoe UI"/>
          <w:sz w:val="18"/>
          <w:szCs w:val="18"/>
        </w:rPr>
        <w:t>makers and liquidity providers specifically, and in turn exchange</w:t>
      </w:r>
      <w:r>
        <w:rPr>
          <w:rFonts w:ascii="Segoe UI" w:hAnsi="Segoe UI" w:cs="Segoe UI"/>
          <w:sz w:val="18"/>
          <w:szCs w:val="18"/>
        </w:rPr>
        <w:t>-</w:t>
      </w:r>
      <w:r w:rsidRPr="00887A8B">
        <w:rPr>
          <w:rFonts w:ascii="Segoe UI" w:hAnsi="Segoe UI" w:cs="Segoe UI"/>
          <w:sz w:val="18"/>
          <w:szCs w:val="18"/>
        </w:rPr>
        <w:t>traded markets more broadly. As clearing capacity is constrained, market</w:t>
      </w:r>
      <w:r>
        <w:rPr>
          <w:rFonts w:ascii="Segoe UI" w:hAnsi="Segoe UI" w:cs="Segoe UI"/>
          <w:sz w:val="18"/>
          <w:szCs w:val="18"/>
        </w:rPr>
        <w:t xml:space="preserve">-makers </w:t>
      </w:r>
      <w:r w:rsidRPr="00887A8B">
        <w:rPr>
          <w:rFonts w:ascii="Segoe UI" w:hAnsi="Segoe UI" w:cs="Segoe UI"/>
          <w:sz w:val="18"/>
          <w:szCs w:val="18"/>
        </w:rPr>
        <w:t>could face limits on how much balance sheet they are afforded by banks facing larger capital requirements.</w:t>
      </w:r>
      <w:r w:rsidR="00221A85">
        <w:rPr>
          <w:rFonts w:ascii="Segoe UI" w:hAnsi="Segoe UI" w:cs="Segoe UI"/>
          <w:sz w:val="18"/>
          <w:szCs w:val="18"/>
        </w:rPr>
        <w:t xml:space="preserve"> The </w:t>
      </w:r>
      <w:r w:rsidR="00221A85" w:rsidRPr="00221A85">
        <w:rPr>
          <w:rFonts w:ascii="Segoe UI" w:hAnsi="Segoe UI" w:cs="Segoe UI"/>
          <w:sz w:val="18"/>
          <w:szCs w:val="18"/>
        </w:rPr>
        <w:t>rules</w:t>
      </w:r>
      <w:r w:rsidR="00221A85">
        <w:rPr>
          <w:rFonts w:ascii="Segoe UI" w:hAnsi="Segoe UI" w:cs="Segoe UI"/>
          <w:sz w:val="18"/>
          <w:szCs w:val="18"/>
        </w:rPr>
        <w:t xml:space="preserve"> will also have an effect on</w:t>
      </w:r>
      <w:r w:rsidR="00E50813">
        <w:rPr>
          <w:rFonts w:ascii="Segoe UI" w:hAnsi="Segoe UI" w:cs="Segoe UI"/>
          <w:sz w:val="18"/>
          <w:szCs w:val="18"/>
        </w:rPr>
        <w:t xml:space="preserve"> aspects of</w:t>
      </w:r>
      <w:r w:rsidR="00221A85">
        <w:rPr>
          <w:rFonts w:ascii="Segoe UI" w:hAnsi="Segoe UI" w:cs="Segoe UI"/>
          <w:sz w:val="18"/>
          <w:szCs w:val="18"/>
        </w:rPr>
        <w:t xml:space="preserve"> the real economy</w:t>
      </w:r>
      <w:r w:rsidR="00E50813">
        <w:rPr>
          <w:rFonts w:ascii="Segoe UI" w:hAnsi="Segoe UI" w:cs="Segoe UI"/>
          <w:sz w:val="18"/>
          <w:szCs w:val="18"/>
        </w:rPr>
        <w:t>, such as</w:t>
      </w:r>
      <w:r w:rsidR="00221A85" w:rsidRPr="00221A85">
        <w:rPr>
          <w:rFonts w:ascii="Segoe UI" w:hAnsi="Segoe UI" w:cs="Segoe UI"/>
          <w:sz w:val="18"/>
          <w:szCs w:val="18"/>
        </w:rPr>
        <w:t xml:space="preserve"> liquidity in energy markets and hedgers’ costs, which could translate into higher energy costs for consumers.</w:t>
      </w:r>
      <w:r w:rsidR="00BF2270">
        <w:rPr>
          <w:rFonts w:ascii="Segoe UI" w:hAnsi="Segoe UI" w:cs="Segoe UI"/>
          <w:sz w:val="18"/>
          <w:szCs w:val="18"/>
        </w:rPr>
        <w:t xml:space="preserve"> </w:t>
      </w:r>
      <w:r w:rsidR="00E723FA">
        <w:rPr>
          <w:rFonts w:ascii="Segoe UI" w:hAnsi="Segoe UI" w:cs="Segoe UI"/>
          <w:sz w:val="18"/>
          <w:szCs w:val="18"/>
        </w:rPr>
        <w:t>The WFE also wishes to highlight</w:t>
      </w:r>
      <w:r w:rsidR="00BF2270" w:rsidRPr="00BF2270">
        <w:rPr>
          <w:rFonts w:ascii="Segoe UI" w:hAnsi="Segoe UI" w:cs="Segoe UI"/>
          <w:sz w:val="18"/>
          <w:szCs w:val="18"/>
        </w:rPr>
        <w:t xml:space="preserve"> the importance of ensuring that </w:t>
      </w:r>
      <w:r w:rsidR="00E723FA">
        <w:rPr>
          <w:rFonts w:ascii="Segoe UI" w:hAnsi="Segoe UI" w:cs="Segoe UI"/>
          <w:sz w:val="18"/>
          <w:szCs w:val="18"/>
        </w:rPr>
        <w:t xml:space="preserve">the </w:t>
      </w:r>
      <w:r w:rsidR="00BF2270" w:rsidRPr="00BF2270">
        <w:rPr>
          <w:rFonts w:ascii="Segoe UI" w:hAnsi="Segoe UI" w:cs="Segoe UI"/>
          <w:sz w:val="18"/>
          <w:szCs w:val="18"/>
        </w:rPr>
        <w:t>netting of exchange-traded exposures is adequately recogni</w:t>
      </w:r>
      <w:r w:rsidR="00E723FA">
        <w:rPr>
          <w:rFonts w:ascii="Segoe UI" w:hAnsi="Segoe UI" w:cs="Segoe UI"/>
          <w:sz w:val="18"/>
          <w:szCs w:val="18"/>
        </w:rPr>
        <w:t>s</w:t>
      </w:r>
      <w:r w:rsidR="00BF2270" w:rsidRPr="00BF2270">
        <w:rPr>
          <w:rFonts w:ascii="Segoe UI" w:hAnsi="Segoe UI" w:cs="Segoe UI"/>
          <w:sz w:val="18"/>
          <w:szCs w:val="18"/>
        </w:rPr>
        <w:t>ed to improve capital efficiencies</w:t>
      </w:r>
      <w:r w:rsidR="00E723FA">
        <w:rPr>
          <w:rFonts w:ascii="Segoe UI" w:hAnsi="Segoe UI" w:cs="Segoe UI"/>
          <w:sz w:val="18"/>
          <w:szCs w:val="18"/>
        </w:rPr>
        <w:t xml:space="preserve">. Specifically, </w:t>
      </w:r>
      <w:r w:rsidR="00BF64B8">
        <w:rPr>
          <w:rFonts w:ascii="Segoe UI" w:hAnsi="Segoe UI" w:cs="Segoe UI"/>
          <w:sz w:val="18"/>
          <w:szCs w:val="18"/>
        </w:rPr>
        <w:t>we wish to share</w:t>
      </w:r>
      <w:r w:rsidR="00F70553">
        <w:rPr>
          <w:rFonts w:ascii="Segoe UI" w:hAnsi="Segoe UI" w:cs="Segoe UI"/>
          <w:sz w:val="18"/>
          <w:szCs w:val="18"/>
        </w:rPr>
        <w:t xml:space="preserve"> </w:t>
      </w:r>
      <w:r w:rsidR="00BF2270" w:rsidRPr="00BF2270">
        <w:rPr>
          <w:rFonts w:ascii="Segoe UI" w:hAnsi="Segoe UI" w:cs="Segoe UI"/>
          <w:sz w:val="18"/>
          <w:szCs w:val="18"/>
        </w:rPr>
        <w:t>concern</w:t>
      </w:r>
      <w:r w:rsidR="00BF64B8">
        <w:rPr>
          <w:rFonts w:ascii="Segoe UI" w:hAnsi="Segoe UI" w:cs="Segoe UI"/>
          <w:sz w:val="18"/>
          <w:szCs w:val="18"/>
        </w:rPr>
        <w:t>s</w:t>
      </w:r>
      <w:r w:rsidR="00BF2270" w:rsidRPr="00BF2270">
        <w:rPr>
          <w:rFonts w:ascii="Segoe UI" w:hAnsi="Segoe UI" w:cs="Segoe UI"/>
          <w:sz w:val="18"/>
          <w:szCs w:val="18"/>
        </w:rPr>
        <w:t xml:space="preserve"> about the limitations placed on banks’ ability to net their exposures and decompose linear indexes, which will increase the capital requirements for using certain derivatives like options - important financial tools to manage exposures.</w:t>
      </w:r>
    </w:p>
    <w:p w14:paraId="0D7C5886" w14:textId="3B1B3F85" w:rsidR="00575F68" w:rsidRDefault="00113AC8" w:rsidP="00FE649B">
      <w:pPr>
        <w:pStyle w:val="paragraph"/>
        <w:jc w:val="both"/>
        <w:textAlignment w:val="baseline"/>
        <w:rPr>
          <w:rFonts w:ascii="Segoe UI" w:hAnsi="Segoe UI" w:cs="Segoe UI"/>
          <w:sz w:val="18"/>
          <w:szCs w:val="18"/>
        </w:rPr>
      </w:pPr>
      <w:r>
        <w:rPr>
          <w:rFonts w:ascii="Segoe UI" w:hAnsi="Segoe UI" w:cs="Segoe UI"/>
          <w:sz w:val="18"/>
          <w:szCs w:val="18"/>
        </w:rPr>
        <w:t>With this in mind, t</w:t>
      </w:r>
      <w:r w:rsidR="00A7111A">
        <w:rPr>
          <w:rFonts w:ascii="Segoe UI" w:hAnsi="Segoe UI" w:cs="Segoe UI"/>
          <w:sz w:val="18"/>
          <w:szCs w:val="18"/>
        </w:rPr>
        <w:t>he WFE question the necessity of t</w:t>
      </w:r>
      <w:r w:rsidR="004E2714">
        <w:rPr>
          <w:rFonts w:ascii="Segoe UI" w:hAnsi="Segoe UI" w:cs="Segoe UI"/>
          <w:sz w:val="18"/>
          <w:szCs w:val="18"/>
        </w:rPr>
        <w:t xml:space="preserve">hese proposals, </w:t>
      </w:r>
      <w:r w:rsidR="00A7111A">
        <w:rPr>
          <w:rFonts w:ascii="Segoe UI" w:hAnsi="Segoe UI" w:cs="Segoe UI"/>
          <w:sz w:val="18"/>
          <w:szCs w:val="18"/>
        </w:rPr>
        <w:t>which</w:t>
      </w:r>
      <w:r w:rsidR="00507E83">
        <w:rPr>
          <w:rFonts w:ascii="Segoe UI" w:hAnsi="Segoe UI" w:cs="Segoe UI"/>
          <w:sz w:val="18"/>
          <w:szCs w:val="18"/>
        </w:rPr>
        <w:t xml:space="preserve"> </w:t>
      </w:r>
      <w:r w:rsidR="004E2714">
        <w:rPr>
          <w:rFonts w:ascii="Segoe UI" w:hAnsi="Segoe UI" w:cs="Segoe UI"/>
          <w:sz w:val="18"/>
          <w:szCs w:val="18"/>
        </w:rPr>
        <w:t>represent a</w:t>
      </w:r>
      <w:r w:rsidR="005703CE">
        <w:rPr>
          <w:rFonts w:ascii="Segoe UI" w:hAnsi="Segoe UI" w:cs="Segoe UI"/>
          <w:sz w:val="18"/>
          <w:szCs w:val="18"/>
        </w:rPr>
        <w:t xml:space="preserve"> deviation away from</w:t>
      </w:r>
      <w:r w:rsidR="004E2714">
        <w:rPr>
          <w:rFonts w:ascii="Segoe UI" w:hAnsi="Segoe UI" w:cs="Segoe UI"/>
          <w:sz w:val="18"/>
          <w:szCs w:val="18"/>
        </w:rPr>
        <w:t xml:space="preserve"> Basel III</w:t>
      </w:r>
      <w:r w:rsidR="00FA2B1D">
        <w:rPr>
          <w:rFonts w:ascii="Segoe UI" w:hAnsi="Segoe UI" w:cs="Segoe UI"/>
          <w:sz w:val="18"/>
          <w:szCs w:val="18"/>
        </w:rPr>
        <w:t xml:space="preserve"> and from risk-based capital requirements</w:t>
      </w:r>
      <w:r w:rsidR="004E2714">
        <w:rPr>
          <w:rFonts w:ascii="Segoe UI" w:hAnsi="Segoe UI" w:cs="Segoe UI"/>
          <w:sz w:val="18"/>
          <w:szCs w:val="18"/>
        </w:rPr>
        <w:t>.</w:t>
      </w:r>
      <w:r w:rsidR="00A7111A">
        <w:rPr>
          <w:rFonts w:ascii="Segoe UI" w:hAnsi="Segoe UI" w:cs="Segoe UI"/>
          <w:sz w:val="18"/>
          <w:szCs w:val="18"/>
        </w:rPr>
        <w:t xml:space="preserve"> I</w:t>
      </w:r>
      <w:r w:rsidR="004E2714">
        <w:rPr>
          <w:rFonts w:ascii="Segoe UI" w:hAnsi="Segoe UI" w:cs="Segoe UI"/>
          <w:sz w:val="18"/>
          <w:szCs w:val="18"/>
        </w:rPr>
        <w:t xml:space="preserve">n going beyond implementation of the </w:t>
      </w:r>
      <w:r w:rsidR="004E2714" w:rsidRPr="0036045B">
        <w:rPr>
          <w:rFonts w:ascii="Segoe UI" w:hAnsi="Segoe UI" w:cs="Segoe UI"/>
          <w:sz w:val="18"/>
          <w:szCs w:val="18"/>
        </w:rPr>
        <w:t xml:space="preserve">final components of the Basel III </w:t>
      </w:r>
      <w:r w:rsidR="001C0F8C">
        <w:rPr>
          <w:rFonts w:ascii="Segoe UI" w:hAnsi="Segoe UI" w:cs="Segoe UI"/>
          <w:sz w:val="18"/>
          <w:szCs w:val="18"/>
        </w:rPr>
        <w:t>framework</w:t>
      </w:r>
      <w:r w:rsidR="004E2714">
        <w:rPr>
          <w:rFonts w:ascii="Segoe UI" w:hAnsi="Segoe UI" w:cs="Segoe UI"/>
          <w:sz w:val="18"/>
          <w:szCs w:val="18"/>
        </w:rPr>
        <w:t>, the Basel III Endgame and GSIB Surcharge proposals will take the US out</w:t>
      </w:r>
      <w:r w:rsidR="00A7111A">
        <w:rPr>
          <w:rFonts w:ascii="Segoe UI" w:hAnsi="Segoe UI" w:cs="Segoe UI"/>
          <w:sz w:val="18"/>
          <w:szCs w:val="18"/>
        </w:rPr>
        <w:t xml:space="preserve"> </w:t>
      </w:r>
      <w:r w:rsidR="004E2714">
        <w:rPr>
          <w:rFonts w:ascii="Segoe UI" w:hAnsi="Segoe UI" w:cs="Segoe UI"/>
          <w:sz w:val="18"/>
          <w:szCs w:val="18"/>
        </w:rPr>
        <w:t>of</w:t>
      </w:r>
      <w:r w:rsidR="00A7111A">
        <w:rPr>
          <w:rFonts w:ascii="Segoe UI" w:hAnsi="Segoe UI" w:cs="Segoe UI"/>
          <w:sz w:val="18"/>
          <w:szCs w:val="18"/>
        </w:rPr>
        <w:t xml:space="preserve"> </w:t>
      </w:r>
      <w:r w:rsidR="004E2714">
        <w:rPr>
          <w:rFonts w:ascii="Segoe UI" w:hAnsi="Segoe UI" w:cs="Segoe UI"/>
          <w:sz w:val="18"/>
          <w:szCs w:val="18"/>
        </w:rPr>
        <w:t>alignment with international standards</w:t>
      </w:r>
      <w:r w:rsidR="004E2714" w:rsidRPr="004A734B">
        <w:rPr>
          <w:rFonts w:ascii="Segoe UI" w:hAnsi="Segoe UI" w:cs="Segoe UI"/>
          <w:sz w:val="18"/>
          <w:szCs w:val="18"/>
        </w:rPr>
        <w:t>.</w:t>
      </w:r>
      <w:r w:rsidR="004E2714">
        <w:rPr>
          <w:rFonts w:ascii="Segoe UI" w:hAnsi="Segoe UI" w:cs="Segoe UI"/>
          <w:sz w:val="18"/>
          <w:szCs w:val="18"/>
        </w:rPr>
        <w:t xml:space="preserve"> The WFE believe that there is insufficient evidence to justify this, and that it is unclear as to what </w:t>
      </w:r>
      <w:r w:rsidR="004E2714" w:rsidRPr="00FD1417">
        <w:rPr>
          <w:rFonts w:ascii="Segoe UI" w:hAnsi="Segoe UI" w:cs="Segoe UI"/>
          <w:sz w:val="18"/>
          <w:szCs w:val="18"/>
        </w:rPr>
        <w:t>problem is</w:t>
      </w:r>
      <w:r w:rsidR="004E2714">
        <w:rPr>
          <w:rFonts w:ascii="Segoe UI" w:hAnsi="Segoe UI" w:cs="Segoe UI"/>
          <w:sz w:val="18"/>
          <w:szCs w:val="18"/>
        </w:rPr>
        <w:t xml:space="preserve"> being</w:t>
      </w:r>
      <w:r w:rsidR="004E2714" w:rsidRPr="00FD1417">
        <w:rPr>
          <w:rFonts w:ascii="Segoe UI" w:hAnsi="Segoe UI" w:cs="Segoe UI"/>
          <w:sz w:val="18"/>
          <w:szCs w:val="18"/>
        </w:rPr>
        <w:t xml:space="preserve"> solved from </w:t>
      </w:r>
      <w:r w:rsidR="004E2714">
        <w:rPr>
          <w:rFonts w:ascii="Segoe UI" w:hAnsi="Segoe UI" w:cs="Segoe UI"/>
          <w:sz w:val="18"/>
          <w:szCs w:val="18"/>
        </w:rPr>
        <w:t xml:space="preserve">going above-and-beyond the Basel III </w:t>
      </w:r>
      <w:r w:rsidR="001C0F8C">
        <w:rPr>
          <w:rFonts w:ascii="Segoe UI" w:hAnsi="Segoe UI" w:cs="Segoe UI"/>
          <w:sz w:val="18"/>
          <w:szCs w:val="18"/>
        </w:rPr>
        <w:t>framework</w:t>
      </w:r>
      <w:r w:rsidR="004E2714">
        <w:rPr>
          <w:rFonts w:ascii="Segoe UI" w:hAnsi="Segoe UI" w:cs="Segoe UI"/>
          <w:sz w:val="18"/>
          <w:szCs w:val="18"/>
        </w:rPr>
        <w:t>. If these proposal</w:t>
      </w:r>
      <w:r w:rsidR="00563BE0">
        <w:rPr>
          <w:rFonts w:ascii="Segoe UI" w:hAnsi="Segoe UI" w:cs="Segoe UI"/>
          <w:sz w:val="18"/>
          <w:szCs w:val="18"/>
        </w:rPr>
        <w:t>s</w:t>
      </w:r>
      <w:r w:rsidR="004E2714">
        <w:rPr>
          <w:rFonts w:ascii="Segoe UI" w:hAnsi="Segoe UI" w:cs="Segoe UI"/>
          <w:sz w:val="18"/>
          <w:szCs w:val="18"/>
        </w:rPr>
        <w:t xml:space="preserve"> are implemented, </w:t>
      </w:r>
      <w:r w:rsidR="004E2714" w:rsidRPr="00E3514F">
        <w:rPr>
          <w:rFonts w:ascii="Segoe UI" w:hAnsi="Segoe UI" w:cs="Segoe UI"/>
          <w:sz w:val="18"/>
          <w:szCs w:val="18"/>
        </w:rPr>
        <w:t xml:space="preserve">US </w:t>
      </w:r>
      <w:r w:rsidR="0095795C">
        <w:rPr>
          <w:rFonts w:ascii="Segoe UI" w:hAnsi="Segoe UI" w:cs="Segoe UI"/>
          <w:sz w:val="18"/>
          <w:szCs w:val="18"/>
        </w:rPr>
        <w:t>GSIBs</w:t>
      </w:r>
      <w:r w:rsidR="001C0F8C">
        <w:rPr>
          <w:rFonts w:ascii="Segoe UI" w:hAnsi="Segoe UI" w:cs="Segoe UI"/>
          <w:sz w:val="18"/>
          <w:szCs w:val="18"/>
        </w:rPr>
        <w:t xml:space="preserve"> affiliated clearing members</w:t>
      </w:r>
      <w:r w:rsidR="004E2714" w:rsidRPr="00E3514F">
        <w:rPr>
          <w:rFonts w:ascii="Segoe UI" w:hAnsi="Segoe UI" w:cs="Segoe UI"/>
          <w:sz w:val="18"/>
          <w:szCs w:val="18"/>
        </w:rPr>
        <w:t xml:space="preserve"> </w:t>
      </w:r>
      <w:r w:rsidR="004E2714">
        <w:rPr>
          <w:rFonts w:ascii="Segoe UI" w:hAnsi="Segoe UI" w:cs="Segoe UI"/>
          <w:sz w:val="18"/>
          <w:szCs w:val="18"/>
        </w:rPr>
        <w:t>will</w:t>
      </w:r>
      <w:r w:rsidR="004E2714" w:rsidRPr="00E3514F">
        <w:rPr>
          <w:rFonts w:ascii="Segoe UI" w:hAnsi="Segoe UI" w:cs="Segoe UI"/>
          <w:sz w:val="18"/>
          <w:szCs w:val="18"/>
        </w:rPr>
        <w:t xml:space="preserve"> be </w:t>
      </w:r>
      <w:r w:rsidR="004E2714">
        <w:rPr>
          <w:rFonts w:ascii="Segoe UI" w:hAnsi="Segoe UI" w:cs="Segoe UI"/>
          <w:sz w:val="18"/>
          <w:szCs w:val="18"/>
        </w:rPr>
        <w:t xml:space="preserve">at a disadvantage compared </w:t>
      </w:r>
      <w:r w:rsidR="004E2714" w:rsidRPr="00E3514F">
        <w:rPr>
          <w:rFonts w:ascii="Segoe UI" w:hAnsi="Segoe UI" w:cs="Segoe UI"/>
          <w:sz w:val="18"/>
          <w:szCs w:val="18"/>
        </w:rPr>
        <w:t xml:space="preserve">to </w:t>
      </w:r>
      <w:r w:rsidR="001C0F8C">
        <w:rPr>
          <w:rFonts w:ascii="Segoe UI" w:hAnsi="Segoe UI" w:cs="Segoe UI"/>
          <w:sz w:val="18"/>
          <w:szCs w:val="18"/>
        </w:rPr>
        <w:t>other</w:t>
      </w:r>
      <w:r w:rsidR="001C0F8C" w:rsidRPr="00E3514F">
        <w:rPr>
          <w:rFonts w:ascii="Segoe UI" w:hAnsi="Segoe UI" w:cs="Segoe UI"/>
          <w:sz w:val="18"/>
          <w:szCs w:val="18"/>
        </w:rPr>
        <w:t xml:space="preserve"> </w:t>
      </w:r>
      <w:r w:rsidR="004E2714">
        <w:rPr>
          <w:rFonts w:ascii="Segoe UI" w:hAnsi="Segoe UI" w:cs="Segoe UI"/>
          <w:sz w:val="18"/>
          <w:szCs w:val="18"/>
        </w:rPr>
        <w:t>clearing members</w:t>
      </w:r>
      <w:r w:rsidR="008C3501">
        <w:rPr>
          <w:rFonts w:ascii="Segoe UI" w:hAnsi="Segoe UI" w:cs="Segoe UI"/>
          <w:sz w:val="18"/>
          <w:szCs w:val="18"/>
        </w:rPr>
        <w:t xml:space="preserve">. </w:t>
      </w:r>
    </w:p>
    <w:p w14:paraId="138E7F3B" w14:textId="77777777" w:rsidR="00C32108" w:rsidRPr="00F22785" w:rsidRDefault="00C32108" w:rsidP="00FE649B">
      <w:pPr>
        <w:pStyle w:val="paragraph"/>
        <w:jc w:val="both"/>
        <w:textAlignment w:val="baseline"/>
        <w:rPr>
          <w:rFonts w:ascii="Segoe UI" w:hAnsi="Segoe UI" w:cs="Segoe UI"/>
          <w:b/>
          <w:bCs/>
          <w:sz w:val="18"/>
          <w:szCs w:val="18"/>
        </w:rPr>
      </w:pPr>
      <w:r w:rsidRPr="00F22785">
        <w:rPr>
          <w:rFonts w:ascii="Segoe UI" w:hAnsi="Segoe UI" w:cs="Segoe UI"/>
          <w:b/>
          <w:bCs/>
          <w:sz w:val="18"/>
          <w:szCs w:val="18"/>
        </w:rPr>
        <w:t>Conclusion</w:t>
      </w:r>
    </w:p>
    <w:p w14:paraId="5CEDB8D1" w14:textId="04BB26AA" w:rsidR="00547FD2" w:rsidRDefault="00547FD2" w:rsidP="00FE649B">
      <w:pPr>
        <w:pStyle w:val="paragraph"/>
        <w:jc w:val="both"/>
        <w:textAlignment w:val="baseline"/>
        <w:rPr>
          <w:rFonts w:ascii="Segoe UI" w:hAnsi="Segoe UI" w:cs="Segoe UI"/>
          <w:sz w:val="18"/>
          <w:szCs w:val="18"/>
        </w:rPr>
      </w:pPr>
      <w:r>
        <w:rPr>
          <w:rFonts w:ascii="Segoe UI" w:hAnsi="Segoe UI" w:cs="Segoe UI"/>
          <w:sz w:val="18"/>
          <w:szCs w:val="18"/>
        </w:rPr>
        <w:t xml:space="preserve">In summary, the WFE </w:t>
      </w:r>
      <w:r w:rsidRPr="00547FD2">
        <w:rPr>
          <w:rFonts w:ascii="Segoe UI" w:hAnsi="Segoe UI" w:cs="Segoe UI"/>
          <w:sz w:val="18"/>
          <w:szCs w:val="18"/>
        </w:rPr>
        <w:t xml:space="preserve">believe </w:t>
      </w:r>
      <w:r>
        <w:rPr>
          <w:rFonts w:ascii="Segoe UI" w:hAnsi="Segoe UI" w:cs="Segoe UI"/>
          <w:sz w:val="18"/>
          <w:szCs w:val="18"/>
        </w:rPr>
        <w:t>that the proposed rulemakings are</w:t>
      </w:r>
      <w:r w:rsidRPr="00547FD2">
        <w:rPr>
          <w:rFonts w:ascii="Segoe UI" w:hAnsi="Segoe UI" w:cs="Segoe UI"/>
          <w:sz w:val="18"/>
          <w:szCs w:val="18"/>
        </w:rPr>
        <w:t xml:space="preserve"> </w:t>
      </w:r>
      <w:r>
        <w:rPr>
          <w:rFonts w:ascii="Segoe UI" w:hAnsi="Segoe UI" w:cs="Segoe UI"/>
          <w:sz w:val="18"/>
          <w:szCs w:val="18"/>
        </w:rPr>
        <w:t>unjustified</w:t>
      </w:r>
      <w:r w:rsidRPr="00547FD2">
        <w:rPr>
          <w:rFonts w:ascii="Segoe UI" w:hAnsi="Segoe UI" w:cs="Segoe UI"/>
          <w:sz w:val="18"/>
          <w:szCs w:val="18"/>
        </w:rPr>
        <w:t xml:space="preserve"> and would increase </w:t>
      </w:r>
      <w:r w:rsidR="0004556C">
        <w:rPr>
          <w:rFonts w:ascii="Segoe UI" w:hAnsi="Segoe UI" w:cs="Segoe UI"/>
          <w:sz w:val="18"/>
          <w:szCs w:val="18"/>
        </w:rPr>
        <w:t xml:space="preserve">systemic risk in </w:t>
      </w:r>
      <w:r w:rsidR="00563BE0">
        <w:rPr>
          <w:rFonts w:ascii="Segoe UI" w:hAnsi="Segoe UI" w:cs="Segoe UI"/>
          <w:sz w:val="18"/>
          <w:szCs w:val="18"/>
        </w:rPr>
        <w:t>several</w:t>
      </w:r>
      <w:r w:rsidR="0004556C">
        <w:rPr>
          <w:rFonts w:ascii="Segoe UI" w:hAnsi="Segoe UI" w:cs="Segoe UI"/>
          <w:sz w:val="18"/>
          <w:szCs w:val="18"/>
        </w:rPr>
        <w:t xml:space="preserve"> ways, including </w:t>
      </w:r>
      <w:r w:rsidR="00902460">
        <w:rPr>
          <w:rFonts w:ascii="Segoe UI" w:hAnsi="Segoe UI" w:cs="Segoe UI"/>
          <w:sz w:val="18"/>
          <w:szCs w:val="18"/>
        </w:rPr>
        <w:t>by</w:t>
      </w:r>
      <w:r w:rsidR="0004556C">
        <w:rPr>
          <w:rFonts w:ascii="Segoe UI" w:hAnsi="Segoe UI" w:cs="Segoe UI"/>
          <w:sz w:val="18"/>
          <w:szCs w:val="18"/>
        </w:rPr>
        <w:t xml:space="preserve"> decreas</w:t>
      </w:r>
      <w:r w:rsidR="00902460">
        <w:rPr>
          <w:rFonts w:ascii="Segoe UI" w:hAnsi="Segoe UI" w:cs="Segoe UI"/>
          <w:sz w:val="18"/>
          <w:szCs w:val="18"/>
        </w:rPr>
        <w:t>ing the</w:t>
      </w:r>
      <w:r w:rsidR="0004556C">
        <w:rPr>
          <w:rFonts w:ascii="Segoe UI" w:hAnsi="Segoe UI" w:cs="Segoe UI"/>
          <w:sz w:val="18"/>
          <w:szCs w:val="18"/>
        </w:rPr>
        <w:t xml:space="preserve"> </w:t>
      </w:r>
      <w:r w:rsidR="001C0F8C">
        <w:rPr>
          <w:rFonts w:ascii="Segoe UI" w:hAnsi="Segoe UI" w:cs="Segoe UI"/>
          <w:sz w:val="18"/>
          <w:szCs w:val="18"/>
        </w:rPr>
        <w:t xml:space="preserve">access to </w:t>
      </w:r>
      <w:r w:rsidR="0004556C">
        <w:rPr>
          <w:rFonts w:ascii="Segoe UI" w:hAnsi="Segoe UI" w:cs="Segoe UI"/>
          <w:sz w:val="18"/>
          <w:szCs w:val="18"/>
        </w:rPr>
        <w:t xml:space="preserve">derivatives clearing </w:t>
      </w:r>
      <w:r w:rsidR="001C0F8C">
        <w:rPr>
          <w:rFonts w:ascii="Segoe UI" w:hAnsi="Segoe UI" w:cs="Segoe UI"/>
          <w:sz w:val="18"/>
          <w:szCs w:val="18"/>
        </w:rPr>
        <w:t>for hedgers</w:t>
      </w:r>
      <w:r w:rsidR="0004556C">
        <w:rPr>
          <w:rFonts w:ascii="Segoe UI" w:hAnsi="Segoe UI" w:cs="Segoe UI"/>
          <w:sz w:val="18"/>
          <w:szCs w:val="18"/>
        </w:rPr>
        <w:t xml:space="preserve"> such as manufacturers and</w:t>
      </w:r>
      <w:r w:rsidR="0004556C" w:rsidRPr="0004556C">
        <w:rPr>
          <w:rFonts w:ascii="Segoe UI" w:hAnsi="Segoe UI" w:cs="Segoe UI"/>
          <w:sz w:val="18"/>
          <w:szCs w:val="18"/>
        </w:rPr>
        <w:t xml:space="preserve"> agricultural business</w:t>
      </w:r>
      <w:r w:rsidR="0004556C">
        <w:rPr>
          <w:rFonts w:ascii="Segoe UI" w:hAnsi="Segoe UI" w:cs="Segoe UI"/>
          <w:sz w:val="18"/>
          <w:szCs w:val="18"/>
        </w:rPr>
        <w:t xml:space="preserve">es who would be </w:t>
      </w:r>
      <w:r w:rsidR="00902460">
        <w:rPr>
          <w:rFonts w:ascii="Segoe UI" w:hAnsi="Segoe UI" w:cs="Segoe UI"/>
          <w:sz w:val="18"/>
          <w:szCs w:val="18"/>
        </w:rPr>
        <w:t xml:space="preserve">less </w:t>
      </w:r>
      <w:r w:rsidR="0004556C" w:rsidRPr="0004556C">
        <w:rPr>
          <w:rFonts w:ascii="Segoe UI" w:hAnsi="Segoe UI" w:cs="Segoe UI"/>
          <w:sz w:val="18"/>
          <w:szCs w:val="18"/>
        </w:rPr>
        <w:t xml:space="preserve">able to hedge their risks. </w:t>
      </w:r>
      <w:r>
        <w:rPr>
          <w:rFonts w:ascii="Segoe UI" w:hAnsi="Segoe UI" w:cs="Segoe UI"/>
          <w:sz w:val="18"/>
          <w:szCs w:val="18"/>
        </w:rPr>
        <w:t>We</w:t>
      </w:r>
      <w:r w:rsidRPr="00547FD2">
        <w:rPr>
          <w:rFonts w:ascii="Segoe UI" w:hAnsi="Segoe UI" w:cs="Segoe UI"/>
          <w:sz w:val="18"/>
          <w:szCs w:val="18"/>
        </w:rPr>
        <w:t xml:space="preserve"> therefore urge the </w:t>
      </w:r>
      <w:r w:rsidR="00007231">
        <w:rPr>
          <w:rFonts w:ascii="Segoe UI" w:hAnsi="Segoe UI" w:cs="Segoe UI"/>
          <w:sz w:val="18"/>
          <w:szCs w:val="18"/>
        </w:rPr>
        <w:t>proposing agencies</w:t>
      </w:r>
      <w:r w:rsidRPr="00547FD2">
        <w:rPr>
          <w:rFonts w:ascii="Segoe UI" w:hAnsi="Segoe UI" w:cs="Segoe UI"/>
          <w:sz w:val="18"/>
          <w:szCs w:val="18"/>
        </w:rPr>
        <w:t xml:space="preserve"> not to adopt the </w:t>
      </w:r>
      <w:r w:rsidR="00007231">
        <w:rPr>
          <w:rFonts w:ascii="Segoe UI" w:hAnsi="Segoe UI" w:cs="Segoe UI"/>
          <w:sz w:val="18"/>
          <w:szCs w:val="18"/>
        </w:rPr>
        <w:t>p</w:t>
      </w:r>
      <w:r w:rsidRPr="00547FD2">
        <w:rPr>
          <w:rFonts w:ascii="Segoe UI" w:hAnsi="Segoe UI" w:cs="Segoe UI"/>
          <w:sz w:val="18"/>
          <w:szCs w:val="18"/>
        </w:rPr>
        <w:t>roposal</w:t>
      </w:r>
      <w:r w:rsidR="00007231">
        <w:rPr>
          <w:rFonts w:ascii="Segoe UI" w:hAnsi="Segoe UI" w:cs="Segoe UI"/>
          <w:sz w:val="18"/>
          <w:szCs w:val="18"/>
        </w:rPr>
        <w:t>s</w:t>
      </w:r>
      <w:r w:rsidR="001C0F8C">
        <w:rPr>
          <w:rFonts w:ascii="Segoe UI" w:hAnsi="Segoe UI" w:cs="Segoe UI"/>
          <w:sz w:val="18"/>
          <w:szCs w:val="18"/>
        </w:rPr>
        <w:t>. Broadly, any proposal, particularly one that could have systemic risk implications should be grounded</w:t>
      </w:r>
      <w:r w:rsidR="00007231">
        <w:rPr>
          <w:rFonts w:ascii="Segoe UI" w:hAnsi="Segoe UI" w:cs="Segoe UI"/>
          <w:sz w:val="18"/>
          <w:szCs w:val="18"/>
        </w:rPr>
        <w:t xml:space="preserve"> </w:t>
      </w:r>
      <w:r w:rsidR="001C0F8C">
        <w:rPr>
          <w:rFonts w:ascii="Segoe UI" w:hAnsi="Segoe UI" w:cs="Segoe UI"/>
          <w:sz w:val="18"/>
          <w:szCs w:val="18"/>
        </w:rPr>
        <w:t>in</w:t>
      </w:r>
      <w:r w:rsidR="00BC5947">
        <w:rPr>
          <w:rFonts w:ascii="Segoe UI" w:hAnsi="Segoe UI" w:cs="Segoe UI"/>
          <w:sz w:val="18"/>
          <w:szCs w:val="18"/>
        </w:rPr>
        <w:t xml:space="preserve"> an</w:t>
      </w:r>
      <w:r w:rsidRPr="00547FD2">
        <w:rPr>
          <w:rFonts w:ascii="Segoe UI" w:hAnsi="Segoe UI" w:cs="Segoe UI"/>
          <w:sz w:val="18"/>
          <w:szCs w:val="18"/>
        </w:rPr>
        <w:t xml:space="preserve"> adequate explanation of the rationale for the </w:t>
      </w:r>
      <w:r w:rsidR="001C0F8C">
        <w:rPr>
          <w:rFonts w:ascii="Segoe UI" w:hAnsi="Segoe UI" w:cs="Segoe UI"/>
          <w:sz w:val="18"/>
          <w:szCs w:val="18"/>
        </w:rPr>
        <w:t>proposal</w:t>
      </w:r>
      <w:r w:rsidR="001C0F8C" w:rsidRPr="00547FD2">
        <w:rPr>
          <w:rFonts w:ascii="Segoe UI" w:hAnsi="Segoe UI" w:cs="Segoe UI"/>
          <w:sz w:val="18"/>
          <w:szCs w:val="18"/>
        </w:rPr>
        <w:t xml:space="preserve"> </w:t>
      </w:r>
      <w:r w:rsidRPr="00547FD2">
        <w:rPr>
          <w:rFonts w:ascii="Segoe UI" w:hAnsi="Segoe UI" w:cs="Segoe UI"/>
          <w:sz w:val="18"/>
          <w:szCs w:val="18"/>
        </w:rPr>
        <w:t xml:space="preserve">and </w:t>
      </w:r>
      <w:r w:rsidR="00BC5947">
        <w:rPr>
          <w:rFonts w:ascii="Segoe UI" w:hAnsi="Segoe UI" w:cs="Segoe UI"/>
          <w:sz w:val="18"/>
          <w:szCs w:val="18"/>
        </w:rPr>
        <w:t xml:space="preserve">an evaluation </w:t>
      </w:r>
      <w:r w:rsidRPr="00547FD2">
        <w:rPr>
          <w:rFonts w:ascii="Segoe UI" w:hAnsi="Segoe UI" w:cs="Segoe UI"/>
          <w:sz w:val="18"/>
          <w:szCs w:val="18"/>
        </w:rPr>
        <w:t xml:space="preserve">of </w:t>
      </w:r>
      <w:r w:rsidR="001C0F8C">
        <w:rPr>
          <w:rFonts w:ascii="Segoe UI" w:hAnsi="Segoe UI" w:cs="Segoe UI"/>
          <w:sz w:val="18"/>
          <w:szCs w:val="18"/>
        </w:rPr>
        <w:t>its</w:t>
      </w:r>
      <w:r w:rsidR="001C0F8C" w:rsidRPr="00547FD2">
        <w:rPr>
          <w:rFonts w:ascii="Segoe UI" w:hAnsi="Segoe UI" w:cs="Segoe UI"/>
          <w:sz w:val="18"/>
          <w:szCs w:val="18"/>
        </w:rPr>
        <w:t xml:space="preserve"> </w:t>
      </w:r>
      <w:r w:rsidRPr="00547FD2">
        <w:rPr>
          <w:rFonts w:ascii="Segoe UI" w:hAnsi="Segoe UI" w:cs="Segoe UI"/>
          <w:sz w:val="18"/>
          <w:szCs w:val="18"/>
        </w:rPr>
        <w:t xml:space="preserve">potential impact on GSIBs, end users, cleared derivatives markets </w:t>
      </w:r>
      <w:r w:rsidR="00BC5947">
        <w:rPr>
          <w:rFonts w:ascii="Segoe UI" w:hAnsi="Segoe UI" w:cs="Segoe UI"/>
          <w:sz w:val="18"/>
          <w:szCs w:val="18"/>
        </w:rPr>
        <w:t xml:space="preserve">and the </w:t>
      </w:r>
      <w:r w:rsidR="0062552E">
        <w:rPr>
          <w:rFonts w:ascii="Segoe UI" w:hAnsi="Segoe UI" w:cs="Segoe UI"/>
          <w:sz w:val="18"/>
          <w:szCs w:val="18"/>
        </w:rPr>
        <w:t>real economy.</w:t>
      </w:r>
    </w:p>
    <w:p w14:paraId="5F184D64" w14:textId="200C4FB3" w:rsidR="00F7425E" w:rsidRPr="00F7425E" w:rsidRDefault="00F7425E" w:rsidP="00FE45E2">
      <w:pPr>
        <w:pStyle w:val="paragraph"/>
        <w:jc w:val="both"/>
        <w:textAlignment w:val="baseline"/>
        <w:rPr>
          <w:rFonts w:ascii="Segoe UI" w:hAnsi="Segoe UI" w:cs="Segoe UI"/>
          <w:sz w:val="18"/>
          <w:szCs w:val="18"/>
        </w:rPr>
      </w:pPr>
    </w:p>
    <w:sectPr w:rsidR="00F7425E" w:rsidRPr="00F7425E" w:rsidSect="00C10B6E">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C59F" w14:textId="77777777" w:rsidR="00733DBE" w:rsidRDefault="00733DBE" w:rsidP="007F1FB5">
      <w:r>
        <w:separator/>
      </w:r>
    </w:p>
  </w:endnote>
  <w:endnote w:type="continuationSeparator" w:id="0">
    <w:p w14:paraId="0BCEEB29" w14:textId="77777777" w:rsidR="00733DBE" w:rsidRDefault="00733DBE" w:rsidP="007F1FB5">
      <w:r>
        <w:continuationSeparator/>
      </w:r>
    </w:p>
  </w:endnote>
  <w:endnote w:type="continuationNotice" w:id="1">
    <w:p w14:paraId="1B1E6781" w14:textId="77777777" w:rsidR="00733DBE" w:rsidRDefault="00733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5126"/>
      <w:docPartObj>
        <w:docPartGallery w:val="Page Numbers (Bottom of Page)"/>
        <w:docPartUnique/>
      </w:docPartObj>
    </w:sdtPr>
    <w:sdtEndPr>
      <w:rPr>
        <w:noProof/>
      </w:rPr>
    </w:sdtEndPr>
    <w:sdtContent>
      <w:p w14:paraId="5F063A75" w14:textId="510D0B1F" w:rsidR="00ED33A5" w:rsidRDefault="00ED3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C3A64" w14:textId="77777777" w:rsidR="0061454A" w:rsidRDefault="0061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588E" w14:textId="77777777" w:rsidR="00733DBE" w:rsidRDefault="00733DBE" w:rsidP="007F1FB5">
      <w:r>
        <w:separator/>
      </w:r>
    </w:p>
  </w:footnote>
  <w:footnote w:type="continuationSeparator" w:id="0">
    <w:p w14:paraId="1E2B216E" w14:textId="77777777" w:rsidR="00733DBE" w:rsidRDefault="00733DBE" w:rsidP="007F1FB5">
      <w:r>
        <w:continuationSeparator/>
      </w:r>
    </w:p>
  </w:footnote>
  <w:footnote w:type="continuationNotice" w:id="1">
    <w:p w14:paraId="70924EDB" w14:textId="77777777" w:rsidR="00733DBE" w:rsidRDefault="00733DBE"/>
  </w:footnote>
  <w:footnote w:id="2">
    <w:p w14:paraId="44E8EA22" w14:textId="77777777" w:rsidR="00AE6BA7" w:rsidRPr="00AE6BA7" w:rsidRDefault="004A3FB2" w:rsidP="00AE6BA7">
      <w:pPr>
        <w:pStyle w:val="FootnoteText"/>
        <w:rPr>
          <w:sz w:val="18"/>
          <w:szCs w:val="18"/>
        </w:rPr>
      </w:pPr>
      <w:r w:rsidRPr="000F1AED">
        <w:rPr>
          <w:rStyle w:val="FootnoteReference"/>
          <w:sz w:val="18"/>
          <w:szCs w:val="18"/>
        </w:rPr>
        <w:footnoteRef/>
      </w:r>
      <w:r w:rsidRPr="000F1AED">
        <w:rPr>
          <w:sz w:val="18"/>
          <w:szCs w:val="18"/>
        </w:rPr>
        <w:t xml:space="preserve"> </w:t>
      </w:r>
    </w:p>
    <w:p w14:paraId="45F79F26" w14:textId="6BDEE0EA" w:rsidR="004A3FB2" w:rsidRPr="000F1AED" w:rsidRDefault="00AE6BA7" w:rsidP="00AE6BA7">
      <w:pPr>
        <w:pStyle w:val="FootnoteText"/>
        <w:rPr>
          <w:sz w:val="18"/>
          <w:szCs w:val="18"/>
          <w:lang w:val="en-US"/>
        </w:rPr>
      </w:pPr>
      <w:r w:rsidRPr="00AE6BA7">
        <w:rPr>
          <w:sz w:val="18"/>
          <w:szCs w:val="18"/>
        </w:rPr>
        <w:t>See 12 CFR 3.2</w:t>
      </w:r>
      <w:r>
        <w:rPr>
          <w:sz w:val="18"/>
          <w:szCs w:val="18"/>
        </w:rPr>
        <w:t xml:space="preserve"> </w:t>
      </w:r>
      <w:r w:rsidRPr="00AE6BA7">
        <w:rPr>
          <w:sz w:val="18"/>
          <w:szCs w:val="18"/>
        </w:rPr>
        <w:t>(OCC), 12 CFR 252.5, 12 CFR 238.10 (Board), 12</w:t>
      </w:r>
      <w:r>
        <w:rPr>
          <w:sz w:val="18"/>
          <w:szCs w:val="18"/>
        </w:rPr>
        <w:t xml:space="preserve"> </w:t>
      </w:r>
      <w:r w:rsidRPr="00AE6BA7">
        <w:rPr>
          <w:sz w:val="18"/>
          <w:szCs w:val="18"/>
        </w:rPr>
        <w:t>CFR 324.2 (FDIC); ‘‘Prudential Standards for Large</w:t>
      </w:r>
      <w:r>
        <w:rPr>
          <w:sz w:val="18"/>
          <w:szCs w:val="18"/>
        </w:rPr>
        <w:t xml:space="preserve"> </w:t>
      </w:r>
      <w:r w:rsidRPr="00AE6BA7">
        <w:rPr>
          <w:sz w:val="18"/>
          <w:szCs w:val="18"/>
        </w:rPr>
        <w:t>Bank Holding Companies, Savings and Loan</w:t>
      </w:r>
      <w:r>
        <w:rPr>
          <w:sz w:val="18"/>
          <w:szCs w:val="18"/>
        </w:rPr>
        <w:t xml:space="preserve"> </w:t>
      </w:r>
      <w:r w:rsidRPr="00AE6BA7">
        <w:rPr>
          <w:sz w:val="18"/>
          <w:szCs w:val="18"/>
        </w:rPr>
        <w:t>Holding Companies, and Foreign Banking</w:t>
      </w:r>
      <w:r>
        <w:rPr>
          <w:sz w:val="18"/>
          <w:szCs w:val="18"/>
        </w:rPr>
        <w:t xml:space="preserve"> </w:t>
      </w:r>
      <w:r w:rsidRPr="00AE6BA7">
        <w:rPr>
          <w:sz w:val="18"/>
          <w:szCs w:val="18"/>
        </w:rPr>
        <w:t>Organizations,’’ 84 FR 59032 (November 1, 2019);</w:t>
      </w:r>
      <w:r>
        <w:rPr>
          <w:sz w:val="18"/>
          <w:szCs w:val="18"/>
        </w:rPr>
        <w:t xml:space="preserve"> </w:t>
      </w:r>
      <w:r w:rsidRPr="00AE6BA7">
        <w:rPr>
          <w:sz w:val="18"/>
          <w:szCs w:val="18"/>
        </w:rPr>
        <w:t>and ‘‘Changes to Applicability Thresholds for</w:t>
      </w:r>
      <w:r>
        <w:rPr>
          <w:sz w:val="18"/>
          <w:szCs w:val="18"/>
        </w:rPr>
        <w:t xml:space="preserve"> </w:t>
      </w:r>
      <w:r w:rsidRPr="00AE6BA7">
        <w:rPr>
          <w:sz w:val="18"/>
          <w:szCs w:val="18"/>
        </w:rPr>
        <w:t>Regulatory Capital and Liquidity Requirements,’’ 84</w:t>
      </w:r>
      <w:r>
        <w:rPr>
          <w:sz w:val="18"/>
          <w:szCs w:val="18"/>
        </w:rPr>
        <w:t xml:space="preserve"> </w:t>
      </w:r>
      <w:r w:rsidRPr="00AE6BA7">
        <w:rPr>
          <w:sz w:val="18"/>
          <w:szCs w:val="18"/>
        </w:rPr>
        <w:t>FR 59230 (November 1, 2019).</w:t>
      </w:r>
    </w:p>
  </w:footnote>
  <w:footnote w:id="3">
    <w:p w14:paraId="40A6B906" w14:textId="7AD39C75" w:rsidR="00B12AC5" w:rsidRPr="000F1AED" w:rsidRDefault="00B12AC5">
      <w:pPr>
        <w:pStyle w:val="FootnoteText"/>
        <w:rPr>
          <w:sz w:val="18"/>
          <w:szCs w:val="18"/>
          <w:lang w:val="en-US"/>
        </w:rPr>
      </w:pPr>
      <w:r w:rsidRPr="000F1AED">
        <w:rPr>
          <w:rStyle w:val="FootnoteReference"/>
          <w:sz w:val="18"/>
          <w:szCs w:val="18"/>
        </w:rPr>
        <w:footnoteRef/>
      </w:r>
      <w:r w:rsidRPr="000F1AED">
        <w:rPr>
          <w:sz w:val="18"/>
          <w:szCs w:val="18"/>
        </w:rPr>
        <w:t xml:space="preserve"> A bank is </w:t>
      </w:r>
      <w:r w:rsidR="007D623D" w:rsidRPr="000F1AED">
        <w:rPr>
          <w:sz w:val="18"/>
          <w:szCs w:val="18"/>
        </w:rPr>
        <w:t>classified as</w:t>
      </w:r>
      <w:r w:rsidR="002648C7" w:rsidRPr="000F1AED">
        <w:rPr>
          <w:sz w:val="18"/>
          <w:szCs w:val="18"/>
        </w:rPr>
        <w:t xml:space="preserve"> </w:t>
      </w:r>
      <w:r w:rsidR="001E6933" w:rsidRPr="000F1AED">
        <w:rPr>
          <w:sz w:val="18"/>
          <w:szCs w:val="18"/>
        </w:rPr>
        <w:t>GSIB when its</w:t>
      </w:r>
      <w:r w:rsidRPr="000F1AED">
        <w:rPr>
          <w:sz w:val="18"/>
          <w:szCs w:val="18"/>
        </w:rPr>
        <w:t xml:space="preserve"> failure would trigger a wider financial crisis. The </w:t>
      </w:r>
      <w:r w:rsidR="001E6933" w:rsidRPr="000F1AED">
        <w:rPr>
          <w:sz w:val="18"/>
          <w:szCs w:val="18"/>
        </w:rPr>
        <w:t xml:space="preserve">Basel Committee on Banking Supervision (BCBS) </w:t>
      </w:r>
      <w:r w:rsidRPr="000F1AED">
        <w:rPr>
          <w:sz w:val="18"/>
          <w:szCs w:val="18"/>
        </w:rPr>
        <w:t>has developed a formula for determining which banks are GS</w:t>
      </w:r>
      <w:r w:rsidR="001E6933" w:rsidRPr="000F1AED">
        <w:rPr>
          <w:sz w:val="18"/>
          <w:szCs w:val="18"/>
        </w:rPr>
        <w:t>IBs</w:t>
      </w:r>
      <w:r w:rsidRPr="000F1AED">
        <w:rPr>
          <w:sz w:val="18"/>
          <w:szCs w:val="18"/>
        </w:rPr>
        <w:t>, deploying criteria including size, interconnectedness and complexity</w:t>
      </w:r>
      <w:r w:rsidR="007D623D" w:rsidRPr="000F1AED">
        <w:rPr>
          <w:sz w:val="18"/>
          <w:szCs w:val="18"/>
        </w:rPr>
        <w:t xml:space="preserve"> - s</w:t>
      </w:r>
      <w:r w:rsidRPr="000F1AED">
        <w:rPr>
          <w:sz w:val="18"/>
          <w:szCs w:val="18"/>
        </w:rPr>
        <w:t>ee Basel Committee on Banking Supervision, "</w:t>
      </w:r>
      <w:r w:rsidRPr="000F1AED">
        <w:rPr>
          <w:i/>
          <w:iCs/>
          <w:sz w:val="18"/>
          <w:szCs w:val="18"/>
        </w:rPr>
        <w:t>Global systemically important banks: assessment methodology and the additional loss absorbency requirement</w:t>
      </w:r>
      <w:r w:rsidRPr="000F1AED">
        <w:rPr>
          <w:sz w:val="18"/>
          <w:szCs w:val="18"/>
        </w:rPr>
        <w:t>", https://www.bis.org/bcbs/gsib</w:t>
      </w:r>
    </w:p>
  </w:footnote>
  <w:footnote w:id="4">
    <w:p w14:paraId="3EA97B46" w14:textId="0F17E37B" w:rsidR="00F13C7E" w:rsidRPr="00F13C7E" w:rsidRDefault="00F13C7E">
      <w:pPr>
        <w:pStyle w:val="FootnoteText"/>
        <w:rPr>
          <w:lang w:val="en-US"/>
        </w:rPr>
      </w:pPr>
      <w:r w:rsidRPr="000F1AED">
        <w:rPr>
          <w:rStyle w:val="FootnoteReference"/>
          <w:sz w:val="18"/>
          <w:szCs w:val="18"/>
        </w:rPr>
        <w:footnoteRef/>
      </w:r>
      <w:r w:rsidR="002E6322" w:rsidRPr="000F1AED">
        <w:rPr>
          <w:sz w:val="18"/>
          <w:szCs w:val="18"/>
        </w:rPr>
        <w:t xml:space="preserve"> </w:t>
      </w:r>
      <w:r w:rsidR="00A46E9C" w:rsidRPr="000F1AED">
        <w:rPr>
          <w:sz w:val="18"/>
          <w:szCs w:val="18"/>
        </w:rPr>
        <w:t>Federal Deposit Insurance Corporation (FDIC)</w:t>
      </w:r>
      <w:r w:rsidR="002E6322" w:rsidRPr="000F1AED">
        <w:rPr>
          <w:sz w:val="18"/>
          <w:szCs w:val="18"/>
        </w:rPr>
        <w:t xml:space="preserve">, </w:t>
      </w:r>
      <w:r w:rsidR="00A46E9C" w:rsidRPr="000F1AED">
        <w:rPr>
          <w:i/>
          <w:iCs/>
          <w:sz w:val="18"/>
          <w:szCs w:val="18"/>
        </w:rPr>
        <w:t>“</w:t>
      </w:r>
      <w:r w:rsidR="002E6322" w:rsidRPr="000F1AED">
        <w:rPr>
          <w:i/>
          <w:iCs/>
          <w:sz w:val="18"/>
          <w:szCs w:val="18"/>
        </w:rPr>
        <w:t>Agencies Request Comment on Proposed Rules to Strengthen Capital Requirements for Large Banks</w:t>
      </w:r>
      <w:r w:rsidR="00A46E9C" w:rsidRPr="000F1AED">
        <w:rPr>
          <w:i/>
          <w:iCs/>
          <w:sz w:val="18"/>
          <w:szCs w:val="18"/>
        </w:rPr>
        <w:t>”</w:t>
      </w:r>
      <w:r w:rsidRPr="000F1AED">
        <w:rPr>
          <w:sz w:val="18"/>
          <w:szCs w:val="18"/>
        </w:rPr>
        <w:t xml:space="preserve"> https://www.fdic.gov/news/press-releases/2023/pr23055.html</w:t>
      </w:r>
    </w:p>
  </w:footnote>
  <w:footnote w:id="5">
    <w:p w14:paraId="3E20F2C7" w14:textId="0C05B101" w:rsidR="00567095" w:rsidRPr="000F1AED" w:rsidRDefault="00567095">
      <w:pPr>
        <w:pStyle w:val="FootnoteText"/>
        <w:rPr>
          <w:sz w:val="18"/>
          <w:szCs w:val="18"/>
          <w:lang w:val="en-US"/>
        </w:rPr>
      </w:pPr>
      <w:r w:rsidRPr="000F1AED">
        <w:rPr>
          <w:rStyle w:val="FootnoteReference"/>
          <w:sz w:val="18"/>
          <w:szCs w:val="18"/>
        </w:rPr>
        <w:footnoteRef/>
      </w:r>
      <w:r w:rsidRPr="000F1AED">
        <w:rPr>
          <w:sz w:val="18"/>
          <w:szCs w:val="18"/>
        </w:rPr>
        <w:t xml:space="preserve"> In jurisdictions such as the UK and EU, regulators have exempted client-cleared derivatives from calculations due to banks being unable to suffer CVA-related losses.</w:t>
      </w:r>
    </w:p>
  </w:footnote>
  <w:footnote w:id="6">
    <w:p w14:paraId="66E6084E" w14:textId="77777777" w:rsidR="00C1587E" w:rsidRPr="000F1AED" w:rsidRDefault="00C1587E" w:rsidP="00C1587E">
      <w:pPr>
        <w:pStyle w:val="FootnoteText"/>
        <w:rPr>
          <w:sz w:val="18"/>
          <w:szCs w:val="18"/>
          <w:lang w:val="en-US"/>
        </w:rPr>
      </w:pPr>
      <w:r w:rsidRPr="000F1AED">
        <w:rPr>
          <w:rStyle w:val="FootnoteReference"/>
          <w:sz w:val="18"/>
          <w:szCs w:val="18"/>
        </w:rPr>
        <w:footnoteRef/>
      </w:r>
      <w:r w:rsidRPr="000F1AED">
        <w:rPr>
          <w:sz w:val="18"/>
          <w:szCs w:val="18"/>
        </w:rPr>
        <w:t xml:space="preserve">Risk.net, </w:t>
      </w:r>
      <w:r w:rsidRPr="000F1AED">
        <w:rPr>
          <w:i/>
          <w:iCs/>
          <w:sz w:val="18"/>
          <w:szCs w:val="18"/>
        </w:rPr>
        <w:t>“Fed throws curveball with agency clearing surcharge proposal”,</w:t>
      </w:r>
      <w:r w:rsidRPr="000F1AED">
        <w:rPr>
          <w:sz w:val="18"/>
          <w:szCs w:val="18"/>
        </w:rPr>
        <w:t xml:space="preserve"> https://www.risk.net/regulation/7957498/fed-throws-curveball-with-agency-clearing-surcharge-proposal</w:t>
      </w:r>
    </w:p>
  </w:footnote>
  <w:footnote w:id="7">
    <w:p w14:paraId="3941748F" w14:textId="523FA402" w:rsidR="005160FF" w:rsidRPr="000F1AED" w:rsidRDefault="005160FF">
      <w:pPr>
        <w:pStyle w:val="FootnoteText"/>
        <w:rPr>
          <w:sz w:val="18"/>
          <w:szCs w:val="18"/>
          <w:lang w:val="en-US"/>
        </w:rPr>
      </w:pPr>
      <w:r w:rsidRPr="000F1AED">
        <w:rPr>
          <w:rStyle w:val="FootnoteReference"/>
          <w:sz w:val="18"/>
          <w:szCs w:val="18"/>
        </w:rPr>
        <w:footnoteRef/>
      </w:r>
      <w:r w:rsidRPr="000F1AED">
        <w:rPr>
          <w:sz w:val="18"/>
          <w:szCs w:val="18"/>
        </w:rPr>
        <w:t xml:space="preserve"> </w:t>
      </w:r>
      <w:r w:rsidR="009A7EED" w:rsidRPr="000F1AED">
        <w:rPr>
          <w:sz w:val="18"/>
          <w:szCs w:val="18"/>
        </w:rPr>
        <w:t>Organisation for Economic Co-operation and Development</w:t>
      </w:r>
      <w:r w:rsidR="002F4FC3" w:rsidRPr="000F1AED">
        <w:rPr>
          <w:sz w:val="18"/>
          <w:szCs w:val="18"/>
        </w:rPr>
        <w:t>, “</w:t>
      </w:r>
      <w:r w:rsidR="002F4FC3" w:rsidRPr="000F1AED">
        <w:rPr>
          <w:i/>
          <w:iCs/>
          <w:sz w:val="18"/>
          <w:szCs w:val="18"/>
        </w:rPr>
        <w:t>G20 Pittsburgh Leaders Declaration</w:t>
      </w:r>
      <w:r w:rsidR="002F4FC3" w:rsidRPr="000F1AED">
        <w:rPr>
          <w:sz w:val="18"/>
          <w:szCs w:val="18"/>
        </w:rPr>
        <w:t>”, https://www.oecd.org/g20/summits/pittsburgh/G20-Pittsburgh-Leaders-Declaration.pdf</w:t>
      </w:r>
    </w:p>
  </w:footnote>
  <w:footnote w:id="8">
    <w:p w14:paraId="1598D08F" w14:textId="65571F64" w:rsidR="005C3598" w:rsidRPr="000F1AED" w:rsidRDefault="005C3598">
      <w:pPr>
        <w:pStyle w:val="FootnoteText"/>
        <w:rPr>
          <w:sz w:val="18"/>
          <w:szCs w:val="18"/>
          <w:lang w:val="en-US"/>
        </w:rPr>
      </w:pPr>
      <w:r w:rsidRPr="000F1AED">
        <w:rPr>
          <w:rStyle w:val="FootnoteReference"/>
          <w:sz w:val="18"/>
          <w:szCs w:val="18"/>
        </w:rPr>
        <w:footnoteRef/>
      </w:r>
      <w:r w:rsidRPr="000F1AED">
        <w:rPr>
          <w:sz w:val="18"/>
          <w:szCs w:val="18"/>
        </w:rPr>
        <w:t xml:space="preserve"> Basel Committee on Banking Supervision,</w:t>
      </w:r>
      <w:r w:rsidRPr="000F1AED">
        <w:rPr>
          <w:i/>
          <w:iCs/>
          <w:sz w:val="18"/>
          <w:szCs w:val="18"/>
        </w:rPr>
        <w:t xml:space="preserve"> </w:t>
      </w:r>
      <w:r w:rsidR="002309B7" w:rsidRPr="000F1AED">
        <w:rPr>
          <w:i/>
          <w:iCs/>
          <w:sz w:val="18"/>
          <w:szCs w:val="18"/>
        </w:rPr>
        <w:t>“</w:t>
      </w:r>
      <w:r w:rsidRPr="000F1AED">
        <w:rPr>
          <w:i/>
          <w:iCs/>
          <w:sz w:val="18"/>
          <w:szCs w:val="18"/>
        </w:rPr>
        <w:t>Global systemically important banks: Assessment methodology and the additional loss absorbency requirement</w:t>
      </w:r>
      <w:r w:rsidR="002309B7" w:rsidRPr="000F1AED">
        <w:rPr>
          <w:i/>
          <w:iCs/>
          <w:sz w:val="18"/>
          <w:szCs w:val="18"/>
        </w:rPr>
        <w:t>”</w:t>
      </w:r>
      <w:r w:rsidR="0012439F" w:rsidRPr="000F1AED">
        <w:rPr>
          <w:i/>
          <w:iCs/>
          <w:sz w:val="18"/>
          <w:szCs w:val="18"/>
        </w:rPr>
        <w:t>,</w:t>
      </w:r>
      <w:r w:rsidR="0012439F" w:rsidRPr="000F1AED">
        <w:rPr>
          <w:sz w:val="18"/>
          <w:szCs w:val="18"/>
        </w:rPr>
        <w:t xml:space="preserve"> </w:t>
      </w:r>
      <w:r w:rsidRPr="000F1AED">
        <w:rPr>
          <w:sz w:val="18"/>
          <w:szCs w:val="18"/>
        </w:rPr>
        <w:t>https://www.bis.org/publ/bcbs201.pdf</w:t>
      </w:r>
    </w:p>
  </w:footnote>
  <w:footnote w:id="9">
    <w:p w14:paraId="50ED2F59" w14:textId="44DFABEE" w:rsidR="00A1505F" w:rsidRPr="00A1505F" w:rsidRDefault="00A1505F">
      <w:pPr>
        <w:pStyle w:val="FootnoteText"/>
        <w:rPr>
          <w:lang w:val="en-US"/>
        </w:rPr>
      </w:pPr>
      <w:r w:rsidRPr="000F1AED">
        <w:rPr>
          <w:rStyle w:val="FootnoteReference"/>
          <w:sz w:val="18"/>
          <w:szCs w:val="18"/>
        </w:rPr>
        <w:footnoteRef/>
      </w:r>
      <w:r w:rsidRPr="000F1AED">
        <w:rPr>
          <w:sz w:val="18"/>
          <w:szCs w:val="18"/>
        </w:rPr>
        <w:t xml:space="preserve"> Federal Register, </w:t>
      </w:r>
      <w:r w:rsidRPr="000F1AED">
        <w:rPr>
          <w:i/>
          <w:iCs/>
          <w:sz w:val="18"/>
          <w:szCs w:val="18"/>
        </w:rPr>
        <w:t xml:space="preserve">“Banking Organization Systemic Risk Report FR-Y-15”, </w:t>
      </w:r>
      <w:r w:rsidRPr="000F1AED">
        <w:rPr>
          <w:sz w:val="18"/>
          <w:szCs w:val="18"/>
        </w:rPr>
        <w:t>https://www.federalregister.gov/documents/2016/12/16/2016-29967/banking-organization-systemic-risk-report-fr-y-15</w:t>
      </w:r>
    </w:p>
  </w:footnote>
  <w:footnote w:id="10">
    <w:p w14:paraId="6128CF5E" w14:textId="097ED7C8" w:rsidR="00546369" w:rsidRPr="000F1AED" w:rsidRDefault="00546369">
      <w:pPr>
        <w:pStyle w:val="FootnoteText"/>
        <w:rPr>
          <w:sz w:val="18"/>
          <w:szCs w:val="18"/>
          <w:lang w:val="en-US"/>
        </w:rPr>
      </w:pPr>
      <w:r w:rsidRPr="000F1AED">
        <w:rPr>
          <w:rStyle w:val="FootnoteReference"/>
          <w:sz w:val="18"/>
          <w:szCs w:val="18"/>
        </w:rPr>
        <w:footnoteRef/>
      </w:r>
      <w:r w:rsidRPr="000F1AED">
        <w:rPr>
          <w:sz w:val="18"/>
          <w:szCs w:val="18"/>
        </w:rPr>
        <w:t xml:space="preserve"> Commodit</w:t>
      </w:r>
      <w:r w:rsidR="00260BC2" w:rsidRPr="000F1AED">
        <w:rPr>
          <w:sz w:val="18"/>
          <w:szCs w:val="18"/>
        </w:rPr>
        <w:t>y</w:t>
      </w:r>
      <w:r w:rsidRPr="000F1AED">
        <w:rPr>
          <w:sz w:val="18"/>
          <w:szCs w:val="18"/>
        </w:rPr>
        <w:t xml:space="preserve"> Futures Trading Commission, “</w:t>
      </w:r>
      <w:r w:rsidRPr="000F1AED">
        <w:rPr>
          <w:i/>
          <w:iCs/>
          <w:sz w:val="18"/>
          <w:szCs w:val="18"/>
        </w:rPr>
        <w:t>Cleared Margin Reports”</w:t>
      </w:r>
      <w:r w:rsidRPr="000F1AED">
        <w:rPr>
          <w:sz w:val="18"/>
          <w:szCs w:val="18"/>
        </w:rPr>
        <w:t>, https://www.cftc.gov/MarketReports/ClearedMarginReports/index.htm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D0AD" w14:textId="416A617D" w:rsidR="0061454A" w:rsidRDefault="0061454A">
    <w:pPr>
      <w:pStyle w:val="Header"/>
    </w:pPr>
    <w:r>
      <w:rPr>
        <w:noProof/>
        <w:lang w:eastAsia="en-GB"/>
      </w:rPr>
      <w:drawing>
        <wp:anchor distT="0" distB="0" distL="114300" distR="114300" simplePos="0" relativeHeight="251658240" behindDoc="1" locked="0" layoutInCell="1" allowOverlap="1" wp14:anchorId="79761BE7" wp14:editId="327DB6B4">
          <wp:simplePos x="0" y="0"/>
          <wp:positionH relativeFrom="column">
            <wp:posOffset>-447040</wp:posOffset>
          </wp:positionH>
          <wp:positionV relativeFrom="paragraph">
            <wp:posOffset>-441960</wp:posOffset>
          </wp:positionV>
          <wp:extent cx="8059420" cy="1164590"/>
          <wp:effectExtent l="0" t="0" r="5080" b="3810"/>
          <wp:wrapTight wrapText="bothSides">
            <wp:wrapPolygon edited="0">
              <wp:start x="0" y="0"/>
              <wp:lineTo x="0" y="21435"/>
              <wp:lineTo x="21580" y="21435"/>
              <wp:lineTo x="215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8059420" cy="1164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529"/>
    <w:multiLevelType w:val="hybridMultilevel"/>
    <w:tmpl w:val="4B0E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F87F1B"/>
    <w:multiLevelType w:val="hybridMultilevel"/>
    <w:tmpl w:val="940E83B4"/>
    <w:lvl w:ilvl="0" w:tplc="CDEC5F2C">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0122"/>
    <w:multiLevelType w:val="hybridMultilevel"/>
    <w:tmpl w:val="DF28AA92"/>
    <w:lvl w:ilvl="0" w:tplc="07A0CE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36FBC"/>
    <w:multiLevelType w:val="hybridMultilevel"/>
    <w:tmpl w:val="AE72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031B6"/>
    <w:multiLevelType w:val="hybridMultilevel"/>
    <w:tmpl w:val="D1C2BAB0"/>
    <w:lvl w:ilvl="0" w:tplc="D86AF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065CC"/>
    <w:multiLevelType w:val="hybridMultilevel"/>
    <w:tmpl w:val="150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C3E41"/>
    <w:multiLevelType w:val="multilevel"/>
    <w:tmpl w:val="2CB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0F1"/>
    <w:multiLevelType w:val="hybridMultilevel"/>
    <w:tmpl w:val="5BB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50564"/>
    <w:multiLevelType w:val="hybridMultilevel"/>
    <w:tmpl w:val="D46E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E4D05"/>
    <w:multiLevelType w:val="hybridMultilevel"/>
    <w:tmpl w:val="4D24C636"/>
    <w:lvl w:ilvl="0" w:tplc="2CE23F9A">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A6017"/>
    <w:multiLevelType w:val="hybridMultilevel"/>
    <w:tmpl w:val="D81A06E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C06C7"/>
    <w:multiLevelType w:val="hybridMultilevel"/>
    <w:tmpl w:val="4280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43824"/>
    <w:multiLevelType w:val="hybridMultilevel"/>
    <w:tmpl w:val="93D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D3554"/>
    <w:multiLevelType w:val="hybridMultilevel"/>
    <w:tmpl w:val="1B028BCC"/>
    <w:lvl w:ilvl="0" w:tplc="4D24D498">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A714A"/>
    <w:multiLevelType w:val="hybridMultilevel"/>
    <w:tmpl w:val="D896B4A8"/>
    <w:lvl w:ilvl="0" w:tplc="36BA1066">
      <w:start w:val="1"/>
      <w:numFmt w:val="bullet"/>
      <w:lvlText w:val=""/>
      <w:lvlJc w:val="left"/>
      <w:pPr>
        <w:ind w:left="720" w:hanging="360"/>
      </w:pPr>
      <w:rPr>
        <w:rFonts w:ascii="Symbol" w:hAnsi="Symbol"/>
      </w:rPr>
    </w:lvl>
    <w:lvl w:ilvl="1" w:tplc="81C6E636">
      <w:start w:val="1"/>
      <w:numFmt w:val="bullet"/>
      <w:lvlText w:val=""/>
      <w:lvlJc w:val="left"/>
      <w:pPr>
        <w:ind w:left="720" w:hanging="360"/>
      </w:pPr>
      <w:rPr>
        <w:rFonts w:ascii="Symbol" w:hAnsi="Symbol"/>
      </w:rPr>
    </w:lvl>
    <w:lvl w:ilvl="2" w:tplc="29087E80">
      <w:start w:val="1"/>
      <w:numFmt w:val="bullet"/>
      <w:lvlText w:val=""/>
      <w:lvlJc w:val="left"/>
      <w:pPr>
        <w:ind w:left="720" w:hanging="360"/>
      </w:pPr>
      <w:rPr>
        <w:rFonts w:ascii="Symbol" w:hAnsi="Symbol"/>
      </w:rPr>
    </w:lvl>
    <w:lvl w:ilvl="3" w:tplc="69B4AFCE">
      <w:start w:val="1"/>
      <w:numFmt w:val="bullet"/>
      <w:lvlText w:val=""/>
      <w:lvlJc w:val="left"/>
      <w:pPr>
        <w:ind w:left="720" w:hanging="360"/>
      </w:pPr>
      <w:rPr>
        <w:rFonts w:ascii="Symbol" w:hAnsi="Symbol"/>
      </w:rPr>
    </w:lvl>
    <w:lvl w:ilvl="4" w:tplc="20582A34">
      <w:start w:val="1"/>
      <w:numFmt w:val="bullet"/>
      <w:lvlText w:val=""/>
      <w:lvlJc w:val="left"/>
      <w:pPr>
        <w:ind w:left="720" w:hanging="360"/>
      </w:pPr>
      <w:rPr>
        <w:rFonts w:ascii="Symbol" w:hAnsi="Symbol"/>
      </w:rPr>
    </w:lvl>
    <w:lvl w:ilvl="5" w:tplc="608A0EA2">
      <w:start w:val="1"/>
      <w:numFmt w:val="bullet"/>
      <w:lvlText w:val=""/>
      <w:lvlJc w:val="left"/>
      <w:pPr>
        <w:ind w:left="720" w:hanging="360"/>
      </w:pPr>
      <w:rPr>
        <w:rFonts w:ascii="Symbol" w:hAnsi="Symbol"/>
      </w:rPr>
    </w:lvl>
    <w:lvl w:ilvl="6" w:tplc="C0F88D74">
      <w:start w:val="1"/>
      <w:numFmt w:val="bullet"/>
      <w:lvlText w:val=""/>
      <w:lvlJc w:val="left"/>
      <w:pPr>
        <w:ind w:left="720" w:hanging="360"/>
      </w:pPr>
      <w:rPr>
        <w:rFonts w:ascii="Symbol" w:hAnsi="Symbol"/>
      </w:rPr>
    </w:lvl>
    <w:lvl w:ilvl="7" w:tplc="2AD0E14A">
      <w:start w:val="1"/>
      <w:numFmt w:val="bullet"/>
      <w:lvlText w:val=""/>
      <w:lvlJc w:val="left"/>
      <w:pPr>
        <w:ind w:left="720" w:hanging="360"/>
      </w:pPr>
      <w:rPr>
        <w:rFonts w:ascii="Symbol" w:hAnsi="Symbol"/>
      </w:rPr>
    </w:lvl>
    <w:lvl w:ilvl="8" w:tplc="820EE9E6">
      <w:start w:val="1"/>
      <w:numFmt w:val="bullet"/>
      <w:lvlText w:val=""/>
      <w:lvlJc w:val="left"/>
      <w:pPr>
        <w:ind w:left="720" w:hanging="360"/>
      </w:pPr>
      <w:rPr>
        <w:rFonts w:ascii="Symbol" w:hAnsi="Symbol"/>
      </w:rPr>
    </w:lvl>
  </w:abstractNum>
  <w:abstractNum w:abstractNumId="15" w15:restartNumberingAfterBreak="0">
    <w:nsid w:val="479B4924"/>
    <w:multiLevelType w:val="hybridMultilevel"/>
    <w:tmpl w:val="423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E7EDE"/>
    <w:multiLevelType w:val="hybridMultilevel"/>
    <w:tmpl w:val="AC4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22CBD"/>
    <w:multiLevelType w:val="hybridMultilevel"/>
    <w:tmpl w:val="F0EC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225EA"/>
    <w:multiLevelType w:val="hybridMultilevel"/>
    <w:tmpl w:val="544E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D2164D"/>
    <w:multiLevelType w:val="multilevel"/>
    <w:tmpl w:val="6E0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0F3E77"/>
    <w:multiLevelType w:val="hybridMultilevel"/>
    <w:tmpl w:val="3512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1664B"/>
    <w:multiLevelType w:val="hybridMultilevel"/>
    <w:tmpl w:val="42565EAE"/>
    <w:lvl w:ilvl="0" w:tplc="9146964E">
      <w:start w:val="1"/>
      <w:numFmt w:val="bullet"/>
      <w:lvlText w:val=""/>
      <w:lvlJc w:val="left"/>
      <w:pPr>
        <w:ind w:left="720" w:hanging="360"/>
      </w:pPr>
      <w:rPr>
        <w:rFonts w:ascii="Symbol" w:hAnsi="Symbol" w:hint="default"/>
      </w:rPr>
    </w:lvl>
    <w:lvl w:ilvl="1" w:tplc="C472BD10">
      <w:start w:val="1"/>
      <w:numFmt w:val="bullet"/>
      <w:lvlText w:val="o"/>
      <w:lvlJc w:val="left"/>
      <w:pPr>
        <w:ind w:left="1440" w:hanging="360"/>
      </w:pPr>
      <w:rPr>
        <w:rFonts w:ascii="Courier New" w:hAnsi="Courier New" w:hint="default"/>
      </w:rPr>
    </w:lvl>
    <w:lvl w:ilvl="2" w:tplc="8F785810">
      <w:start w:val="1"/>
      <w:numFmt w:val="bullet"/>
      <w:lvlText w:val=""/>
      <w:lvlJc w:val="left"/>
      <w:pPr>
        <w:ind w:left="2160" w:hanging="360"/>
      </w:pPr>
      <w:rPr>
        <w:rFonts w:ascii="Wingdings" w:hAnsi="Wingdings" w:hint="default"/>
      </w:rPr>
    </w:lvl>
    <w:lvl w:ilvl="3" w:tplc="BCE06B7A">
      <w:start w:val="1"/>
      <w:numFmt w:val="bullet"/>
      <w:lvlText w:val=""/>
      <w:lvlJc w:val="left"/>
      <w:pPr>
        <w:ind w:left="2880" w:hanging="360"/>
      </w:pPr>
      <w:rPr>
        <w:rFonts w:ascii="Symbol" w:hAnsi="Symbol" w:hint="default"/>
      </w:rPr>
    </w:lvl>
    <w:lvl w:ilvl="4" w:tplc="BC8608E0">
      <w:start w:val="1"/>
      <w:numFmt w:val="bullet"/>
      <w:lvlText w:val="o"/>
      <w:lvlJc w:val="left"/>
      <w:pPr>
        <w:ind w:left="3600" w:hanging="360"/>
      </w:pPr>
      <w:rPr>
        <w:rFonts w:ascii="Courier New" w:hAnsi="Courier New" w:hint="default"/>
      </w:rPr>
    </w:lvl>
    <w:lvl w:ilvl="5" w:tplc="C30E7B7A">
      <w:start w:val="1"/>
      <w:numFmt w:val="bullet"/>
      <w:lvlText w:val=""/>
      <w:lvlJc w:val="left"/>
      <w:pPr>
        <w:ind w:left="4320" w:hanging="360"/>
      </w:pPr>
      <w:rPr>
        <w:rFonts w:ascii="Wingdings" w:hAnsi="Wingdings" w:hint="default"/>
      </w:rPr>
    </w:lvl>
    <w:lvl w:ilvl="6" w:tplc="6EA052BC">
      <w:start w:val="1"/>
      <w:numFmt w:val="bullet"/>
      <w:lvlText w:val=""/>
      <w:lvlJc w:val="left"/>
      <w:pPr>
        <w:ind w:left="5040" w:hanging="360"/>
      </w:pPr>
      <w:rPr>
        <w:rFonts w:ascii="Symbol" w:hAnsi="Symbol" w:hint="default"/>
      </w:rPr>
    </w:lvl>
    <w:lvl w:ilvl="7" w:tplc="6274942A">
      <w:start w:val="1"/>
      <w:numFmt w:val="bullet"/>
      <w:lvlText w:val="o"/>
      <w:lvlJc w:val="left"/>
      <w:pPr>
        <w:ind w:left="5760" w:hanging="360"/>
      </w:pPr>
      <w:rPr>
        <w:rFonts w:ascii="Courier New" w:hAnsi="Courier New" w:hint="default"/>
      </w:rPr>
    </w:lvl>
    <w:lvl w:ilvl="8" w:tplc="A5206298">
      <w:start w:val="1"/>
      <w:numFmt w:val="bullet"/>
      <w:lvlText w:val=""/>
      <w:lvlJc w:val="left"/>
      <w:pPr>
        <w:ind w:left="6480" w:hanging="360"/>
      </w:pPr>
      <w:rPr>
        <w:rFonts w:ascii="Wingdings" w:hAnsi="Wingdings" w:hint="default"/>
      </w:rPr>
    </w:lvl>
  </w:abstractNum>
  <w:abstractNum w:abstractNumId="22" w15:restartNumberingAfterBreak="0">
    <w:nsid w:val="595D10E8"/>
    <w:multiLevelType w:val="hybridMultilevel"/>
    <w:tmpl w:val="A5C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93094"/>
    <w:multiLevelType w:val="hybridMultilevel"/>
    <w:tmpl w:val="B984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E54E0"/>
    <w:multiLevelType w:val="hybridMultilevel"/>
    <w:tmpl w:val="755005CA"/>
    <w:lvl w:ilvl="0" w:tplc="722EB454">
      <w:numFmt w:val="bullet"/>
      <w:lvlText w:val="-"/>
      <w:lvlJc w:val="left"/>
      <w:pPr>
        <w:ind w:left="700" w:hanging="360"/>
      </w:pPr>
      <w:rPr>
        <w:rFonts w:ascii="Calibri" w:eastAsia="Calibri"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5" w15:restartNumberingAfterBreak="0">
    <w:nsid w:val="62675BFA"/>
    <w:multiLevelType w:val="hybridMultilevel"/>
    <w:tmpl w:val="BCE2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31916"/>
    <w:multiLevelType w:val="hybridMultilevel"/>
    <w:tmpl w:val="3C4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D59DE"/>
    <w:multiLevelType w:val="hybridMultilevel"/>
    <w:tmpl w:val="C11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05F79"/>
    <w:multiLevelType w:val="hybridMultilevel"/>
    <w:tmpl w:val="4FF4BDD4"/>
    <w:lvl w:ilvl="0" w:tplc="4D24D498">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8347F"/>
    <w:multiLevelType w:val="hybridMultilevel"/>
    <w:tmpl w:val="6386A344"/>
    <w:lvl w:ilvl="0" w:tplc="147ADD2A">
      <w:start w:val="1"/>
      <w:numFmt w:val="bullet"/>
      <w:lvlText w:val=""/>
      <w:lvlJc w:val="left"/>
      <w:pPr>
        <w:ind w:left="720" w:hanging="360"/>
      </w:pPr>
      <w:rPr>
        <w:rFonts w:ascii="Symbol" w:hAnsi="Symbol"/>
      </w:rPr>
    </w:lvl>
    <w:lvl w:ilvl="1" w:tplc="485A19D4">
      <w:start w:val="1"/>
      <w:numFmt w:val="bullet"/>
      <w:lvlText w:val=""/>
      <w:lvlJc w:val="left"/>
      <w:pPr>
        <w:ind w:left="720" w:hanging="360"/>
      </w:pPr>
      <w:rPr>
        <w:rFonts w:ascii="Symbol" w:hAnsi="Symbol"/>
      </w:rPr>
    </w:lvl>
    <w:lvl w:ilvl="2" w:tplc="2892C428">
      <w:start w:val="1"/>
      <w:numFmt w:val="bullet"/>
      <w:lvlText w:val=""/>
      <w:lvlJc w:val="left"/>
      <w:pPr>
        <w:ind w:left="720" w:hanging="360"/>
      </w:pPr>
      <w:rPr>
        <w:rFonts w:ascii="Symbol" w:hAnsi="Symbol"/>
      </w:rPr>
    </w:lvl>
    <w:lvl w:ilvl="3" w:tplc="A538D6F0">
      <w:start w:val="1"/>
      <w:numFmt w:val="bullet"/>
      <w:lvlText w:val=""/>
      <w:lvlJc w:val="left"/>
      <w:pPr>
        <w:ind w:left="720" w:hanging="360"/>
      </w:pPr>
      <w:rPr>
        <w:rFonts w:ascii="Symbol" w:hAnsi="Symbol"/>
      </w:rPr>
    </w:lvl>
    <w:lvl w:ilvl="4" w:tplc="33DAB03C">
      <w:start w:val="1"/>
      <w:numFmt w:val="bullet"/>
      <w:lvlText w:val=""/>
      <w:lvlJc w:val="left"/>
      <w:pPr>
        <w:ind w:left="720" w:hanging="360"/>
      </w:pPr>
      <w:rPr>
        <w:rFonts w:ascii="Symbol" w:hAnsi="Symbol"/>
      </w:rPr>
    </w:lvl>
    <w:lvl w:ilvl="5" w:tplc="6330BC74">
      <w:start w:val="1"/>
      <w:numFmt w:val="bullet"/>
      <w:lvlText w:val=""/>
      <w:lvlJc w:val="left"/>
      <w:pPr>
        <w:ind w:left="720" w:hanging="360"/>
      </w:pPr>
      <w:rPr>
        <w:rFonts w:ascii="Symbol" w:hAnsi="Symbol"/>
      </w:rPr>
    </w:lvl>
    <w:lvl w:ilvl="6" w:tplc="247630DA">
      <w:start w:val="1"/>
      <w:numFmt w:val="bullet"/>
      <w:lvlText w:val=""/>
      <w:lvlJc w:val="left"/>
      <w:pPr>
        <w:ind w:left="720" w:hanging="360"/>
      </w:pPr>
      <w:rPr>
        <w:rFonts w:ascii="Symbol" w:hAnsi="Symbol"/>
      </w:rPr>
    </w:lvl>
    <w:lvl w:ilvl="7" w:tplc="A1C80C40">
      <w:start w:val="1"/>
      <w:numFmt w:val="bullet"/>
      <w:lvlText w:val=""/>
      <w:lvlJc w:val="left"/>
      <w:pPr>
        <w:ind w:left="720" w:hanging="360"/>
      </w:pPr>
      <w:rPr>
        <w:rFonts w:ascii="Symbol" w:hAnsi="Symbol"/>
      </w:rPr>
    </w:lvl>
    <w:lvl w:ilvl="8" w:tplc="453C68C2">
      <w:start w:val="1"/>
      <w:numFmt w:val="bullet"/>
      <w:lvlText w:val=""/>
      <w:lvlJc w:val="left"/>
      <w:pPr>
        <w:ind w:left="720" w:hanging="360"/>
      </w:pPr>
      <w:rPr>
        <w:rFonts w:ascii="Symbol" w:hAnsi="Symbol"/>
      </w:rPr>
    </w:lvl>
  </w:abstractNum>
  <w:abstractNum w:abstractNumId="30" w15:restartNumberingAfterBreak="0">
    <w:nsid w:val="73747E3C"/>
    <w:multiLevelType w:val="hybridMultilevel"/>
    <w:tmpl w:val="A71C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65403"/>
    <w:multiLevelType w:val="hybridMultilevel"/>
    <w:tmpl w:val="8EFE1048"/>
    <w:lvl w:ilvl="0" w:tplc="D9506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A1F15"/>
    <w:multiLevelType w:val="multilevel"/>
    <w:tmpl w:val="4CD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960A9A"/>
    <w:multiLevelType w:val="hybridMultilevel"/>
    <w:tmpl w:val="BBC8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A4CDC"/>
    <w:multiLevelType w:val="hybridMultilevel"/>
    <w:tmpl w:val="9A9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5688E"/>
    <w:multiLevelType w:val="hybridMultilevel"/>
    <w:tmpl w:val="ED624AC2"/>
    <w:lvl w:ilvl="0" w:tplc="93129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524483">
    <w:abstractNumId w:val="21"/>
  </w:num>
  <w:num w:numId="2" w16cid:durableId="1192763003">
    <w:abstractNumId w:val="30"/>
  </w:num>
  <w:num w:numId="3" w16cid:durableId="310867625">
    <w:abstractNumId w:val="7"/>
  </w:num>
  <w:num w:numId="4" w16cid:durableId="2116092397">
    <w:abstractNumId w:val="34"/>
  </w:num>
  <w:num w:numId="5" w16cid:durableId="708140500">
    <w:abstractNumId w:val="15"/>
  </w:num>
  <w:num w:numId="6" w16cid:durableId="1568034578">
    <w:abstractNumId w:val="24"/>
  </w:num>
  <w:num w:numId="7" w16cid:durableId="420639351">
    <w:abstractNumId w:val="26"/>
  </w:num>
  <w:num w:numId="8" w16cid:durableId="1965959801">
    <w:abstractNumId w:val="18"/>
  </w:num>
  <w:num w:numId="9" w16cid:durableId="1388839081">
    <w:abstractNumId w:val="0"/>
  </w:num>
  <w:num w:numId="10" w16cid:durableId="1978413268">
    <w:abstractNumId w:val="18"/>
  </w:num>
  <w:num w:numId="11" w16cid:durableId="650670521">
    <w:abstractNumId w:val="23"/>
  </w:num>
  <w:num w:numId="12" w16cid:durableId="1174804187">
    <w:abstractNumId w:val="17"/>
  </w:num>
  <w:num w:numId="13" w16cid:durableId="273875375">
    <w:abstractNumId w:val="12"/>
  </w:num>
  <w:num w:numId="14" w16cid:durableId="26686446">
    <w:abstractNumId w:val="4"/>
  </w:num>
  <w:num w:numId="15" w16cid:durableId="1554538882">
    <w:abstractNumId w:val="22"/>
  </w:num>
  <w:num w:numId="16" w16cid:durableId="569312055">
    <w:abstractNumId w:val="35"/>
  </w:num>
  <w:num w:numId="17" w16cid:durableId="726033292">
    <w:abstractNumId w:val="27"/>
  </w:num>
  <w:num w:numId="18" w16cid:durableId="1800562926">
    <w:abstractNumId w:val="31"/>
  </w:num>
  <w:num w:numId="19" w16cid:durableId="632562955">
    <w:abstractNumId w:val="16"/>
  </w:num>
  <w:num w:numId="20" w16cid:durableId="1335304813">
    <w:abstractNumId w:val="19"/>
  </w:num>
  <w:num w:numId="21" w16cid:durableId="1576088857">
    <w:abstractNumId w:val="32"/>
  </w:num>
  <w:num w:numId="22" w16cid:durableId="1085952666">
    <w:abstractNumId w:val="6"/>
  </w:num>
  <w:num w:numId="23" w16cid:durableId="1068960513">
    <w:abstractNumId w:val="25"/>
  </w:num>
  <w:num w:numId="24" w16cid:durableId="328796554">
    <w:abstractNumId w:val="28"/>
  </w:num>
  <w:num w:numId="25" w16cid:durableId="160776818">
    <w:abstractNumId w:val="13"/>
  </w:num>
  <w:num w:numId="26" w16cid:durableId="1604219722">
    <w:abstractNumId w:val="10"/>
  </w:num>
  <w:num w:numId="27" w16cid:durableId="1030374270">
    <w:abstractNumId w:val="2"/>
  </w:num>
  <w:num w:numId="28" w16cid:durableId="998456797">
    <w:abstractNumId w:val="33"/>
  </w:num>
  <w:num w:numId="29" w16cid:durableId="870997188">
    <w:abstractNumId w:val="9"/>
  </w:num>
  <w:num w:numId="30" w16cid:durableId="997729109">
    <w:abstractNumId w:val="8"/>
  </w:num>
  <w:num w:numId="31" w16cid:durableId="1831631366">
    <w:abstractNumId w:val="3"/>
  </w:num>
  <w:num w:numId="32" w16cid:durableId="707879756">
    <w:abstractNumId w:val="5"/>
  </w:num>
  <w:num w:numId="33" w16cid:durableId="1983075938">
    <w:abstractNumId w:val="11"/>
  </w:num>
  <w:num w:numId="34" w16cid:durableId="1792281062">
    <w:abstractNumId w:val="1"/>
  </w:num>
  <w:num w:numId="35" w16cid:durableId="1462727352">
    <w:abstractNumId w:val="20"/>
  </w:num>
  <w:num w:numId="36" w16cid:durableId="1491866206">
    <w:abstractNumId w:val="14"/>
  </w:num>
  <w:num w:numId="37" w16cid:durableId="52771478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00750"/>
    <w:rsid w:val="000008C9"/>
    <w:rsid w:val="00000C32"/>
    <w:rsid w:val="00000E9A"/>
    <w:rsid w:val="00001048"/>
    <w:rsid w:val="000012AD"/>
    <w:rsid w:val="00001D7F"/>
    <w:rsid w:val="00001FC9"/>
    <w:rsid w:val="000020B5"/>
    <w:rsid w:val="00002B0E"/>
    <w:rsid w:val="00002C0D"/>
    <w:rsid w:val="00002D19"/>
    <w:rsid w:val="00003E8B"/>
    <w:rsid w:val="000043D9"/>
    <w:rsid w:val="000046EC"/>
    <w:rsid w:val="00004CA3"/>
    <w:rsid w:val="00005208"/>
    <w:rsid w:val="000052B9"/>
    <w:rsid w:val="00005C59"/>
    <w:rsid w:val="00006A11"/>
    <w:rsid w:val="00007231"/>
    <w:rsid w:val="00007B4B"/>
    <w:rsid w:val="00007CB3"/>
    <w:rsid w:val="000100A7"/>
    <w:rsid w:val="00010209"/>
    <w:rsid w:val="00010317"/>
    <w:rsid w:val="00010470"/>
    <w:rsid w:val="00010B43"/>
    <w:rsid w:val="00010CCC"/>
    <w:rsid w:val="00010D5D"/>
    <w:rsid w:val="00011061"/>
    <w:rsid w:val="00011BAC"/>
    <w:rsid w:val="00011F9F"/>
    <w:rsid w:val="00012139"/>
    <w:rsid w:val="000121E3"/>
    <w:rsid w:val="0001277E"/>
    <w:rsid w:val="00012A26"/>
    <w:rsid w:val="000141AE"/>
    <w:rsid w:val="00014664"/>
    <w:rsid w:val="00014D2D"/>
    <w:rsid w:val="00015721"/>
    <w:rsid w:val="00015A6F"/>
    <w:rsid w:val="00015B9E"/>
    <w:rsid w:val="00015C2E"/>
    <w:rsid w:val="0001663F"/>
    <w:rsid w:val="00016707"/>
    <w:rsid w:val="00017BFD"/>
    <w:rsid w:val="0002025F"/>
    <w:rsid w:val="0002094D"/>
    <w:rsid w:val="00020997"/>
    <w:rsid w:val="000209C6"/>
    <w:rsid w:val="00020DBA"/>
    <w:rsid w:val="00021A8A"/>
    <w:rsid w:val="00022279"/>
    <w:rsid w:val="00022311"/>
    <w:rsid w:val="0002373E"/>
    <w:rsid w:val="0002387C"/>
    <w:rsid w:val="000239D8"/>
    <w:rsid w:val="00023D6F"/>
    <w:rsid w:val="00023E53"/>
    <w:rsid w:val="00024003"/>
    <w:rsid w:val="000267D4"/>
    <w:rsid w:val="00026FAB"/>
    <w:rsid w:val="00027301"/>
    <w:rsid w:val="0002752E"/>
    <w:rsid w:val="00030455"/>
    <w:rsid w:val="000306AF"/>
    <w:rsid w:val="00030841"/>
    <w:rsid w:val="00030F20"/>
    <w:rsid w:val="00030FE7"/>
    <w:rsid w:val="00031333"/>
    <w:rsid w:val="00031CD0"/>
    <w:rsid w:val="00031FFB"/>
    <w:rsid w:val="000326B2"/>
    <w:rsid w:val="00032981"/>
    <w:rsid w:val="00033134"/>
    <w:rsid w:val="000331B7"/>
    <w:rsid w:val="000333E7"/>
    <w:rsid w:val="00033BAA"/>
    <w:rsid w:val="00033BD9"/>
    <w:rsid w:val="00033C80"/>
    <w:rsid w:val="00033DAE"/>
    <w:rsid w:val="00033F92"/>
    <w:rsid w:val="000348E8"/>
    <w:rsid w:val="00034A3F"/>
    <w:rsid w:val="00034C9E"/>
    <w:rsid w:val="0003557E"/>
    <w:rsid w:val="000360C0"/>
    <w:rsid w:val="00036682"/>
    <w:rsid w:val="000367A7"/>
    <w:rsid w:val="0003689D"/>
    <w:rsid w:val="00036F0F"/>
    <w:rsid w:val="0003733C"/>
    <w:rsid w:val="00037341"/>
    <w:rsid w:val="000406A6"/>
    <w:rsid w:val="00040725"/>
    <w:rsid w:val="00041123"/>
    <w:rsid w:val="00041299"/>
    <w:rsid w:val="00041766"/>
    <w:rsid w:val="000419BD"/>
    <w:rsid w:val="00041E23"/>
    <w:rsid w:val="00042038"/>
    <w:rsid w:val="00042471"/>
    <w:rsid w:val="00042AE3"/>
    <w:rsid w:val="00042BE4"/>
    <w:rsid w:val="0004300C"/>
    <w:rsid w:val="0004345A"/>
    <w:rsid w:val="00044AFC"/>
    <w:rsid w:val="00044EE5"/>
    <w:rsid w:val="0004556C"/>
    <w:rsid w:val="00045D8C"/>
    <w:rsid w:val="000463E0"/>
    <w:rsid w:val="00046B08"/>
    <w:rsid w:val="000471F0"/>
    <w:rsid w:val="00047504"/>
    <w:rsid w:val="00047C6A"/>
    <w:rsid w:val="00047CF8"/>
    <w:rsid w:val="00050AD6"/>
    <w:rsid w:val="00050FBD"/>
    <w:rsid w:val="00051AA6"/>
    <w:rsid w:val="00051F97"/>
    <w:rsid w:val="00052DCC"/>
    <w:rsid w:val="00053055"/>
    <w:rsid w:val="00053134"/>
    <w:rsid w:val="0005358F"/>
    <w:rsid w:val="00054A16"/>
    <w:rsid w:val="00055250"/>
    <w:rsid w:val="0005525D"/>
    <w:rsid w:val="000552B1"/>
    <w:rsid w:val="000554FE"/>
    <w:rsid w:val="000556CE"/>
    <w:rsid w:val="000562CB"/>
    <w:rsid w:val="00056A64"/>
    <w:rsid w:val="00056F56"/>
    <w:rsid w:val="00057A50"/>
    <w:rsid w:val="00057AA4"/>
    <w:rsid w:val="000605AD"/>
    <w:rsid w:val="00061DBF"/>
    <w:rsid w:val="0006202D"/>
    <w:rsid w:val="00062391"/>
    <w:rsid w:val="00062A31"/>
    <w:rsid w:val="00063555"/>
    <w:rsid w:val="000638AC"/>
    <w:rsid w:val="00063F7F"/>
    <w:rsid w:val="00064824"/>
    <w:rsid w:val="00064B18"/>
    <w:rsid w:val="00065A36"/>
    <w:rsid w:val="00065B4A"/>
    <w:rsid w:val="00065E22"/>
    <w:rsid w:val="00065E9D"/>
    <w:rsid w:val="00066B3B"/>
    <w:rsid w:val="00067701"/>
    <w:rsid w:val="00070391"/>
    <w:rsid w:val="0007075B"/>
    <w:rsid w:val="0007114F"/>
    <w:rsid w:val="000714FC"/>
    <w:rsid w:val="0007156A"/>
    <w:rsid w:val="000715F5"/>
    <w:rsid w:val="00072D3E"/>
    <w:rsid w:val="00073BBA"/>
    <w:rsid w:val="0007468A"/>
    <w:rsid w:val="000746B0"/>
    <w:rsid w:val="00074708"/>
    <w:rsid w:val="000748A3"/>
    <w:rsid w:val="000749A0"/>
    <w:rsid w:val="00074B95"/>
    <w:rsid w:val="00075281"/>
    <w:rsid w:val="00075602"/>
    <w:rsid w:val="0007561E"/>
    <w:rsid w:val="00075E2B"/>
    <w:rsid w:val="0007607E"/>
    <w:rsid w:val="000762D4"/>
    <w:rsid w:val="00076455"/>
    <w:rsid w:val="00076EEE"/>
    <w:rsid w:val="000776E5"/>
    <w:rsid w:val="00077BD0"/>
    <w:rsid w:val="00077EAE"/>
    <w:rsid w:val="0008008D"/>
    <w:rsid w:val="0008104F"/>
    <w:rsid w:val="0008133A"/>
    <w:rsid w:val="00081446"/>
    <w:rsid w:val="00082D84"/>
    <w:rsid w:val="000836B6"/>
    <w:rsid w:val="000837C4"/>
    <w:rsid w:val="00083FF7"/>
    <w:rsid w:val="000840CF"/>
    <w:rsid w:val="0008460A"/>
    <w:rsid w:val="000851A4"/>
    <w:rsid w:val="000855E0"/>
    <w:rsid w:val="000856A7"/>
    <w:rsid w:val="00086503"/>
    <w:rsid w:val="00086BF1"/>
    <w:rsid w:val="00086CAF"/>
    <w:rsid w:val="00086D00"/>
    <w:rsid w:val="00086E21"/>
    <w:rsid w:val="00087124"/>
    <w:rsid w:val="00087495"/>
    <w:rsid w:val="000875C3"/>
    <w:rsid w:val="00087A14"/>
    <w:rsid w:val="000905CF"/>
    <w:rsid w:val="00091BD6"/>
    <w:rsid w:val="00091D8F"/>
    <w:rsid w:val="00092632"/>
    <w:rsid w:val="000930EB"/>
    <w:rsid w:val="000939A8"/>
    <w:rsid w:val="00093DC0"/>
    <w:rsid w:val="00093DC6"/>
    <w:rsid w:val="0009493E"/>
    <w:rsid w:val="00094A72"/>
    <w:rsid w:val="00094D1F"/>
    <w:rsid w:val="00094F89"/>
    <w:rsid w:val="0009523E"/>
    <w:rsid w:val="00095C87"/>
    <w:rsid w:val="0009613B"/>
    <w:rsid w:val="000961E0"/>
    <w:rsid w:val="0009670F"/>
    <w:rsid w:val="00096DEF"/>
    <w:rsid w:val="00097082"/>
    <w:rsid w:val="000971DA"/>
    <w:rsid w:val="00097393"/>
    <w:rsid w:val="0009787D"/>
    <w:rsid w:val="000979CC"/>
    <w:rsid w:val="000A1E3E"/>
    <w:rsid w:val="000A23C6"/>
    <w:rsid w:val="000A28C1"/>
    <w:rsid w:val="000A294C"/>
    <w:rsid w:val="000A2D3D"/>
    <w:rsid w:val="000A2E58"/>
    <w:rsid w:val="000A35B7"/>
    <w:rsid w:val="000A3C92"/>
    <w:rsid w:val="000A3E6C"/>
    <w:rsid w:val="000A4277"/>
    <w:rsid w:val="000A45E6"/>
    <w:rsid w:val="000A4B54"/>
    <w:rsid w:val="000A4C07"/>
    <w:rsid w:val="000A4FCC"/>
    <w:rsid w:val="000A579C"/>
    <w:rsid w:val="000A5ADB"/>
    <w:rsid w:val="000A5D2E"/>
    <w:rsid w:val="000A6221"/>
    <w:rsid w:val="000A6532"/>
    <w:rsid w:val="000A6E23"/>
    <w:rsid w:val="000B0A3D"/>
    <w:rsid w:val="000B0DBD"/>
    <w:rsid w:val="000B0F10"/>
    <w:rsid w:val="000B256C"/>
    <w:rsid w:val="000B2898"/>
    <w:rsid w:val="000B309D"/>
    <w:rsid w:val="000B30ED"/>
    <w:rsid w:val="000B327B"/>
    <w:rsid w:val="000B3393"/>
    <w:rsid w:val="000B3FB0"/>
    <w:rsid w:val="000B4250"/>
    <w:rsid w:val="000B43DB"/>
    <w:rsid w:val="000B4A48"/>
    <w:rsid w:val="000B5EE8"/>
    <w:rsid w:val="000B6DAC"/>
    <w:rsid w:val="000B7570"/>
    <w:rsid w:val="000C0062"/>
    <w:rsid w:val="000C01B5"/>
    <w:rsid w:val="000C0B4A"/>
    <w:rsid w:val="000C20F3"/>
    <w:rsid w:val="000C269E"/>
    <w:rsid w:val="000C3125"/>
    <w:rsid w:val="000C34A0"/>
    <w:rsid w:val="000C34C1"/>
    <w:rsid w:val="000C3708"/>
    <w:rsid w:val="000C393C"/>
    <w:rsid w:val="000C3C31"/>
    <w:rsid w:val="000C4162"/>
    <w:rsid w:val="000C4851"/>
    <w:rsid w:val="000C4BF3"/>
    <w:rsid w:val="000C4DAB"/>
    <w:rsid w:val="000C574B"/>
    <w:rsid w:val="000C5D94"/>
    <w:rsid w:val="000C5F55"/>
    <w:rsid w:val="000C6324"/>
    <w:rsid w:val="000C678A"/>
    <w:rsid w:val="000C67AC"/>
    <w:rsid w:val="000C765D"/>
    <w:rsid w:val="000C7757"/>
    <w:rsid w:val="000C789D"/>
    <w:rsid w:val="000C7C4F"/>
    <w:rsid w:val="000C7CC5"/>
    <w:rsid w:val="000D01E1"/>
    <w:rsid w:val="000D01F1"/>
    <w:rsid w:val="000D0345"/>
    <w:rsid w:val="000D0433"/>
    <w:rsid w:val="000D060B"/>
    <w:rsid w:val="000D07AD"/>
    <w:rsid w:val="000D1091"/>
    <w:rsid w:val="000D1CF9"/>
    <w:rsid w:val="000D2190"/>
    <w:rsid w:val="000D2592"/>
    <w:rsid w:val="000D31F1"/>
    <w:rsid w:val="000D3318"/>
    <w:rsid w:val="000D3AEB"/>
    <w:rsid w:val="000D3BA8"/>
    <w:rsid w:val="000D3D47"/>
    <w:rsid w:val="000D3EED"/>
    <w:rsid w:val="000D48C3"/>
    <w:rsid w:val="000D494F"/>
    <w:rsid w:val="000D539D"/>
    <w:rsid w:val="000D56D0"/>
    <w:rsid w:val="000D5A1D"/>
    <w:rsid w:val="000D5B50"/>
    <w:rsid w:val="000D5E2E"/>
    <w:rsid w:val="000D5E9E"/>
    <w:rsid w:val="000D604D"/>
    <w:rsid w:val="000D67F5"/>
    <w:rsid w:val="000D68EC"/>
    <w:rsid w:val="000D69B1"/>
    <w:rsid w:val="000D6AD3"/>
    <w:rsid w:val="000D6D6A"/>
    <w:rsid w:val="000D73BB"/>
    <w:rsid w:val="000E1681"/>
    <w:rsid w:val="000E1CF1"/>
    <w:rsid w:val="000E2351"/>
    <w:rsid w:val="000E2614"/>
    <w:rsid w:val="000E2771"/>
    <w:rsid w:val="000E46AC"/>
    <w:rsid w:val="000E4716"/>
    <w:rsid w:val="000E4A83"/>
    <w:rsid w:val="000E511D"/>
    <w:rsid w:val="000E5122"/>
    <w:rsid w:val="000E5831"/>
    <w:rsid w:val="000E5CFB"/>
    <w:rsid w:val="000E60A1"/>
    <w:rsid w:val="000E6A64"/>
    <w:rsid w:val="000E6CB9"/>
    <w:rsid w:val="000E7F15"/>
    <w:rsid w:val="000F1686"/>
    <w:rsid w:val="000F17D6"/>
    <w:rsid w:val="000F1AED"/>
    <w:rsid w:val="000F1F61"/>
    <w:rsid w:val="000F21D1"/>
    <w:rsid w:val="000F28C2"/>
    <w:rsid w:val="000F2D5E"/>
    <w:rsid w:val="000F31A3"/>
    <w:rsid w:val="000F3DDD"/>
    <w:rsid w:val="000F469F"/>
    <w:rsid w:val="000F486B"/>
    <w:rsid w:val="000F67ED"/>
    <w:rsid w:val="000F68B4"/>
    <w:rsid w:val="000F6C93"/>
    <w:rsid w:val="000F6D09"/>
    <w:rsid w:val="000F786B"/>
    <w:rsid w:val="000F7971"/>
    <w:rsid w:val="000F7E02"/>
    <w:rsid w:val="000F7F54"/>
    <w:rsid w:val="00100518"/>
    <w:rsid w:val="001006CF"/>
    <w:rsid w:val="00100C09"/>
    <w:rsid w:val="00100D45"/>
    <w:rsid w:val="00100E1B"/>
    <w:rsid w:val="0010121A"/>
    <w:rsid w:val="00102AF1"/>
    <w:rsid w:val="0010334E"/>
    <w:rsid w:val="00104632"/>
    <w:rsid w:val="00104B16"/>
    <w:rsid w:val="0010590F"/>
    <w:rsid w:val="00105D7D"/>
    <w:rsid w:val="00105F48"/>
    <w:rsid w:val="00106B27"/>
    <w:rsid w:val="001070DE"/>
    <w:rsid w:val="00107368"/>
    <w:rsid w:val="00107A17"/>
    <w:rsid w:val="00110038"/>
    <w:rsid w:val="0011014D"/>
    <w:rsid w:val="001108F5"/>
    <w:rsid w:val="00110BD2"/>
    <w:rsid w:val="00110FED"/>
    <w:rsid w:val="001114A6"/>
    <w:rsid w:val="00111EAE"/>
    <w:rsid w:val="00112203"/>
    <w:rsid w:val="001138AC"/>
    <w:rsid w:val="00113AC8"/>
    <w:rsid w:val="00113BB2"/>
    <w:rsid w:val="001141EB"/>
    <w:rsid w:val="00114A10"/>
    <w:rsid w:val="00115638"/>
    <w:rsid w:val="00115D6E"/>
    <w:rsid w:val="00115F4E"/>
    <w:rsid w:val="0011621E"/>
    <w:rsid w:val="001163CE"/>
    <w:rsid w:val="001168DF"/>
    <w:rsid w:val="001169FF"/>
    <w:rsid w:val="00117285"/>
    <w:rsid w:val="00117BCA"/>
    <w:rsid w:val="00117FD0"/>
    <w:rsid w:val="0012032E"/>
    <w:rsid w:val="0012068C"/>
    <w:rsid w:val="00120A1F"/>
    <w:rsid w:val="00120A5E"/>
    <w:rsid w:val="00120D67"/>
    <w:rsid w:val="00120E4F"/>
    <w:rsid w:val="001221B6"/>
    <w:rsid w:val="0012261F"/>
    <w:rsid w:val="00122777"/>
    <w:rsid w:val="0012284B"/>
    <w:rsid w:val="00123192"/>
    <w:rsid w:val="0012335B"/>
    <w:rsid w:val="001234AD"/>
    <w:rsid w:val="00123606"/>
    <w:rsid w:val="001236C8"/>
    <w:rsid w:val="001238D7"/>
    <w:rsid w:val="0012439F"/>
    <w:rsid w:val="00124980"/>
    <w:rsid w:val="00124C05"/>
    <w:rsid w:val="00124CDC"/>
    <w:rsid w:val="001251D1"/>
    <w:rsid w:val="001264F4"/>
    <w:rsid w:val="001269E2"/>
    <w:rsid w:val="00126B0F"/>
    <w:rsid w:val="00126EB2"/>
    <w:rsid w:val="00126ED9"/>
    <w:rsid w:val="001272E4"/>
    <w:rsid w:val="00127A47"/>
    <w:rsid w:val="00127D17"/>
    <w:rsid w:val="00130013"/>
    <w:rsid w:val="0013017C"/>
    <w:rsid w:val="0013088A"/>
    <w:rsid w:val="00130ACE"/>
    <w:rsid w:val="00130C6F"/>
    <w:rsid w:val="0013105E"/>
    <w:rsid w:val="001321FF"/>
    <w:rsid w:val="00132896"/>
    <w:rsid w:val="00132A66"/>
    <w:rsid w:val="0013316E"/>
    <w:rsid w:val="00133CC0"/>
    <w:rsid w:val="00133D82"/>
    <w:rsid w:val="0013436A"/>
    <w:rsid w:val="00135FB4"/>
    <w:rsid w:val="001361FF"/>
    <w:rsid w:val="0013654B"/>
    <w:rsid w:val="00136997"/>
    <w:rsid w:val="00136EB6"/>
    <w:rsid w:val="00137CBE"/>
    <w:rsid w:val="00140327"/>
    <w:rsid w:val="0014080F"/>
    <w:rsid w:val="00140965"/>
    <w:rsid w:val="00141111"/>
    <w:rsid w:val="001411F7"/>
    <w:rsid w:val="001417C5"/>
    <w:rsid w:val="00141FA8"/>
    <w:rsid w:val="00143DAD"/>
    <w:rsid w:val="001447BD"/>
    <w:rsid w:val="00144960"/>
    <w:rsid w:val="00144F87"/>
    <w:rsid w:val="00144FD5"/>
    <w:rsid w:val="001451D6"/>
    <w:rsid w:val="00145A1E"/>
    <w:rsid w:val="00146877"/>
    <w:rsid w:val="00146DE3"/>
    <w:rsid w:val="001471C0"/>
    <w:rsid w:val="00147468"/>
    <w:rsid w:val="00147A6B"/>
    <w:rsid w:val="00147C8F"/>
    <w:rsid w:val="00150183"/>
    <w:rsid w:val="001507C1"/>
    <w:rsid w:val="001509AA"/>
    <w:rsid w:val="00150AA5"/>
    <w:rsid w:val="00150E32"/>
    <w:rsid w:val="00151BEB"/>
    <w:rsid w:val="00151DCE"/>
    <w:rsid w:val="00151F4A"/>
    <w:rsid w:val="0015368A"/>
    <w:rsid w:val="001545C8"/>
    <w:rsid w:val="0015535C"/>
    <w:rsid w:val="00155B8E"/>
    <w:rsid w:val="0015613E"/>
    <w:rsid w:val="00156D93"/>
    <w:rsid w:val="00156F57"/>
    <w:rsid w:val="00157274"/>
    <w:rsid w:val="00157BF5"/>
    <w:rsid w:val="00157DC9"/>
    <w:rsid w:val="00160023"/>
    <w:rsid w:val="00160265"/>
    <w:rsid w:val="00160731"/>
    <w:rsid w:val="001611E2"/>
    <w:rsid w:val="001614CB"/>
    <w:rsid w:val="00161A43"/>
    <w:rsid w:val="00162071"/>
    <w:rsid w:val="001623E6"/>
    <w:rsid w:val="00162A18"/>
    <w:rsid w:val="00162CC7"/>
    <w:rsid w:val="00162E90"/>
    <w:rsid w:val="00163AC7"/>
    <w:rsid w:val="00163D4C"/>
    <w:rsid w:val="00163EEB"/>
    <w:rsid w:val="00163F93"/>
    <w:rsid w:val="0016448B"/>
    <w:rsid w:val="001661F0"/>
    <w:rsid w:val="00166985"/>
    <w:rsid w:val="00166B27"/>
    <w:rsid w:val="001671A8"/>
    <w:rsid w:val="00170503"/>
    <w:rsid w:val="0017073D"/>
    <w:rsid w:val="001710A9"/>
    <w:rsid w:val="00171D2F"/>
    <w:rsid w:val="00172C52"/>
    <w:rsid w:val="0017358C"/>
    <w:rsid w:val="00173F3E"/>
    <w:rsid w:val="001740DB"/>
    <w:rsid w:val="00174769"/>
    <w:rsid w:val="00174986"/>
    <w:rsid w:val="001749DC"/>
    <w:rsid w:val="00174DC2"/>
    <w:rsid w:val="001753C5"/>
    <w:rsid w:val="00175502"/>
    <w:rsid w:val="00175E8E"/>
    <w:rsid w:val="00176927"/>
    <w:rsid w:val="0017717C"/>
    <w:rsid w:val="0018021D"/>
    <w:rsid w:val="001803DF"/>
    <w:rsid w:val="0018049C"/>
    <w:rsid w:val="001804E0"/>
    <w:rsid w:val="001808EC"/>
    <w:rsid w:val="00180EF7"/>
    <w:rsid w:val="00180F5F"/>
    <w:rsid w:val="00181470"/>
    <w:rsid w:val="001816AC"/>
    <w:rsid w:val="00182FC4"/>
    <w:rsid w:val="001832F6"/>
    <w:rsid w:val="001833E2"/>
    <w:rsid w:val="00183903"/>
    <w:rsid w:val="00183AF1"/>
    <w:rsid w:val="00183D49"/>
    <w:rsid w:val="00184562"/>
    <w:rsid w:val="00185078"/>
    <w:rsid w:val="00185184"/>
    <w:rsid w:val="0018615B"/>
    <w:rsid w:val="001864DE"/>
    <w:rsid w:val="00186D8D"/>
    <w:rsid w:val="00187547"/>
    <w:rsid w:val="00187F07"/>
    <w:rsid w:val="001903D7"/>
    <w:rsid w:val="0019095B"/>
    <w:rsid w:val="001918EA"/>
    <w:rsid w:val="0019257A"/>
    <w:rsid w:val="0019260D"/>
    <w:rsid w:val="00192740"/>
    <w:rsid w:val="0019306D"/>
    <w:rsid w:val="001934F3"/>
    <w:rsid w:val="00193C39"/>
    <w:rsid w:val="001942CA"/>
    <w:rsid w:val="00194B19"/>
    <w:rsid w:val="00194CF0"/>
    <w:rsid w:val="00196778"/>
    <w:rsid w:val="00196DF8"/>
    <w:rsid w:val="00196F5C"/>
    <w:rsid w:val="00197A6B"/>
    <w:rsid w:val="00197F77"/>
    <w:rsid w:val="001A0372"/>
    <w:rsid w:val="001A041B"/>
    <w:rsid w:val="001A077C"/>
    <w:rsid w:val="001A0A91"/>
    <w:rsid w:val="001A0ADA"/>
    <w:rsid w:val="001A106B"/>
    <w:rsid w:val="001A1423"/>
    <w:rsid w:val="001A197C"/>
    <w:rsid w:val="001A2221"/>
    <w:rsid w:val="001A229F"/>
    <w:rsid w:val="001A39D0"/>
    <w:rsid w:val="001A3B46"/>
    <w:rsid w:val="001A47C2"/>
    <w:rsid w:val="001A554D"/>
    <w:rsid w:val="001A6162"/>
    <w:rsid w:val="001A6B47"/>
    <w:rsid w:val="001A6F81"/>
    <w:rsid w:val="001A7198"/>
    <w:rsid w:val="001A76A4"/>
    <w:rsid w:val="001A79EC"/>
    <w:rsid w:val="001A7A83"/>
    <w:rsid w:val="001B0778"/>
    <w:rsid w:val="001B09F4"/>
    <w:rsid w:val="001B0C17"/>
    <w:rsid w:val="001B148C"/>
    <w:rsid w:val="001B171E"/>
    <w:rsid w:val="001B198E"/>
    <w:rsid w:val="001B1C97"/>
    <w:rsid w:val="001B1F2D"/>
    <w:rsid w:val="001B1FC8"/>
    <w:rsid w:val="001B20B8"/>
    <w:rsid w:val="001B2867"/>
    <w:rsid w:val="001B2BE9"/>
    <w:rsid w:val="001B2E89"/>
    <w:rsid w:val="001B34BF"/>
    <w:rsid w:val="001B3A44"/>
    <w:rsid w:val="001B3D38"/>
    <w:rsid w:val="001B3FD6"/>
    <w:rsid w:val="001B4090"/>
    <w:rsid w:val="001B4588"/>
    <w:rsid w:val="001B45E7"/>
    <w:rsid w:val="001B4F73"/>
    <w:rsid w:val="001B5518"/>
    <w:rsid w:val="001B5AFD"/>
    <w:rsid w:val="001B6625"/>
    <w:rsid w:val="001B6F66"/>
    <w:rsid w:val="001B775D"/>
    <w:rsid w:val="001B77F4"/>
    <w:rsid w:val="001B7A4C"/>
    <w:rsid w:val="001C05A7"/>
    <w:rsid w:val="001C0AA6"/>
    <w:rsid w:val="001C0F8C"/>
    <w:rsid w:val="001C1435"/>
    <w:rsid w:val="001C1580"/>
    <w:rsid w:val="001C2295"/>
    <w:rsid w:val="001C22B0"/>
    <w:rsid w:val="001C2474"/>
    <w:rsid w:val="001C25E1"/>
    <w:rsid w:val="001C2663"/>
    <w:rsid w:val="001C28BD"/>
    <w:rsid w:val="001C2C27"/>
    <w:rsid w:val="001C2F1D"/>
    <w:rsid w:val="001C2F99"/>
    <w:rsid w:val="001C30E6"/>
    <w:rsid w:val="001C3882"/>
    <w:rsid w:val="001C3D97"/>
    <w:rsid w:val="001C4423"/>
    <w:rsid w:val="001C4EEA"/>
    <w:rsid w:val="001C5504"/>
    <w:rsid w:val="001C5726"/>
    <w:rsid w:val="001C5C7E"/>
    <w:rsid w:val="001C5E63"/>
    <w:rsid w:val="001C5F37"/>
    <w:rsid w:val="001C6976"/>
    <w:rsid w:val="001C6A42"/>
    <w:rsid w:val="001C6C5E"/>
    <w:rsid w:val="001C7062"/>
    <w:rsid w:val="001C7495"/>
    <w:rsid w:val="001D03CF"/>
    <w:rsid w:val="001D18A7"/>
    <w:rsid w:val="001D1C52"/>
    <w:rsid w:val="001D1F16"/>
    <w:rsid w:val="001D202F"/>
    <w:rsid w:val="001D222B"/>
    <w:rsid w:val="001D2708"/>
    <w:rsid w:val="001D2C27"/>
    <w:rsid w:val="001D3181"/>
    <w:rsid w:val="001D3384"/>
    <w:rsid w:val="001D3491"/>
    <w:rsid w:val="001D3D21"/>
    <w:rsid w:val="001D3E0B"/>
    <w:rsid w:val="001D3FF4"/>
    <w:rsid w:val="001D44CE"/>
    <w:rsid w:val="001D4743"/>
    <w:rsid w:val="001D5292"/>
    <w:rsid w:val="001D5A98"/>
    <w:rsid w:val="001D5B29"/>
    <w:rsid w:val="001D66B5"/>
    <w:rsid w:val="001D6CAA"/>
    <w:rsid w:val="001D6FF2"/>
    <w:rsid w:val="001D7337"/>
    <w:rsid w:val="001D73B5"/>
    <w:rsid w:val="001E1EDC"/>
    <w:rsid w:val="001E2CEA"/>
    <w:rsid w:val="001E309A"/>
    <w:rsid w:val="001E3926"/>
    <w:rsid w:val="001E398E"/>
    <w:rsid w:val="001E4255"/>
    <w:rsid w:val="001E425D"/>
    <w:rsid w:val="001E43ED"/>
    <w:rsid w:val="001E4728"/>
    <w:rsid w:val="001E4B25"/>
    <w:rsid w:val="001E4C77"/>
    <w:rsid w:val="001E5052"/>
    <w:rsid w:val="001E6933"/>
    <w:rsid w:val="001E6C36"/>
    <w:rsid w:val="001E71D4"/>
    <w:rsid w:val="001F131E"/>
    <w:rsid w:val="001F1804"/>
    <w:rsid w:val="001F3005"/>
    <w:rsid w:val="001F4D4A"/>
    <w:rsid w:val="001F64D3"/>
    <w:rsid w:val="001F6F1B"/>
    <w:rsid w:val="001F75D3"/>
    <w:rsid w:val="001F7E6F"/>
    <w:rsid w:val="0020142E"/>
    <w:rsid w:val="0020211C"/>
    <w:rsid w:val="0020269A"/>
    <w:rsid w:val="002028A3"/>
    <w:rsid w:val="00202F28"/>
    <w:rsid w:val="00202F30"/>
    <w:rsid w:val="00203A19"/>
    <w:rsid w:val="00204102"/>
    <w:rsid w:val="00204546"/>
    <w:rsid w:val="002046A5"/>
    <w:rsid w:val="00204E9B"/>
    <w:rsid w:val="0020509A"/>
    <w:rsid w:val="002077C1"/>
    <w:rsid w:val="00207824"/>
    <w:rsid w:val="00207984"/>
    <w:rsid w:val="0021022E"/>
    <w:rsid w:val="00210285"/>
    <w:rsid w:val="00210519"/>
    <w:rsid w:val="002109CA"/>
    <w:rsid w:val="00210BE7"/>
    <w:rsid w:val="00211AD3"/>
    <w:rsid w:val="00211BA9"/>
    <w:rsid w:val="00212109"/>
    <w:rsid w:val="002122CE"/>
    <w:rsid w:val="002127F1"/>
    <w:rsid w:val="00212DF0"/>
    <w:rsid w:val="002132A4"/>
    <w:rsid w:val="00213452"/>
    <w:rsid w:val="00213B75"/>
    <w:rsid w:val="00213EAC"/>
    <w:rsid w:val="00214556"/>
    <w:rsid w:val="00214C24"/>
    <w:rsid w:val="002150C2"/>
    <w:rsid w:val="0021516F"/>
    <w:rsid w:val="002157CB"/>
    <w:rsid w:val="00215C5C"/>
    <w:rsid w:val="0021600E"/>
    <w:rsid w:val="0021693C"/>
    <w:rsid w:val="00216A90"/>
    <w:rsid w:val="00216CA9"/>
    <w:rsid w:val="00216DA0"/>
    <w:rsid w:val="00216EE2"/>
    <w:rsid w:val="00217155"/>
    <w:rsid w:val="002172E6"/>
    <w:rsid w:val="002172F1"/>
    <w:rsid w:val="002176F7"/>
    <w:rsid w:val="002178F7"/>
    <w:rsid w:val="00217EB2"/>
    <w:rsid w:val="00217F68"/>
    <w:rsid w:val="00217F97"/>
    <w:rsid w:val="002200D6"/>
    <w:rsid w:val="0022070A"/>
    <w:rsid w:val="00220942"/>
    <w:rsid w:val="00220F47"/>
    <w:rsid w:val="00221A73"/>
    <w:rsid w:val="00221A85"/>
    <w:rsid w:val="00222585"/>
    <w:rsid w:val="00222608"/>
    <w:rsid w:val="00222B7D"/>
    <w:rsid w:val="00223B54"/>
    <w:rsid w:val="00223EBC"/>
    <w:rsid w:val="00224EDD"/>
    <w:rsid w:val="00224F0B"/>
    <w:rsid w:val="00224F51"/>
    <w:rsid w:val="0022525D"/>
    <w:rsid w:val="002262C6"/>
    <w:rsid w:val="00227114"/>
    <w:rsid w:val="002273D7"/>
    <w:rsid w:val="002301ED"/>
    <w:rsid w:val="002303EC"/>
    <w:rsid w:val="00230714"/>
    <w:rsid w:val="002309B7"/>
    <w:rsid w:val="00230A12"/>
    <w:rsid w:val="00231319"/>
    <w:rsid w:val="00231337"/>
    <w:rsid w:val="00231424"/>
    <w:rsid w:val="00231678"/>
    <w:rsid w:val="00232199"/>
    <w:rsid w:val="00232371"/>
    <w:rsid w:val="002345FF"/>
    <w:rsid w:val="002347E9"/>
    <w:rsid w:val="00234AF3"/>
    <w:rsid w:val="002351DF"/>
    <w:rsid w:val="002357B1"/>
    <w:rsid w:val="00235868"/>
    <w:rsid w:val="00236FBE"/>
    <w:rsid w:val="002373EE"/>
    <w:rsid w:val="0023770D"/>
    <w:rsid w:val="00237AA2"/>
    <w:rsid w:val="00237D2F"/>
    <w:rsid w:val="00237DA2"/>
    <w:rsid w:val="0024033C"/>
    <w:rsid w:val="0024036F"/>
    <w:rsid w:val="00240BDC"/>
    <w:rsid w:val="00240C8F"/>
    <w:rsid w:val="00240EDF"/>
    <w:rsid w:val="00241254"/>
    <w:rsid w:val="002412B8"/>
    <w:rsid w:val="00241AB3"/>
    <w:rsid w:val="00242910"/>
    <w:rsid w:val="002433F6"/>
    <w:rsid w:val="00243917"/>
    <w:rsid w:val="00243B94"/>
    <w:rsid w:val="00243C9A"/>
    <w:rsid w:val="00243D62"/>
    <w:rsid w:val="0024403C"/>
    <w:rsid w:val="002445E9"/>
    <w:rsid w:val="00244AF4"/>
    <w:rsid w:val="002450BC"/>
    <w:rsid w:val="002452AF"/>
    <w:rsid w:val="00245516"/>
    <w:rsid w:val="0024615C"/>
    <w:rsid w:val="00246617"/>
    <w:rsid w:val="0024675B"/>
    <w:rsid w:val="0024678F"/>
    <w:rsid w:val="0024685A"/>
    <w:rsid w:val="00246D94"/>
    <w:rsid w:val="00247C65"/>
    <w:rsid w:val="00247E7E"/>
    <w:rsid w:val="00250812"/>
    <w:rsid w:val="002509B1"/>
    <w:rsid w:val="00250AAB"/>
    <w:rsid w:val="00250C59"/>
    <w:rsid w:val="00251159"/>
    <w:rsid w:val="00251197"/>
    <w:rsid w:val="002511E0"/>
    <w:rsid w:val="00251203"/>
    <w:rsid w:val="0025131F"/>
    <w:rsid w:val="00251540"/>
    <w:rsid w:val="00251603"/>
    <w:rsid w:val="0025161A"/>
    <w:rsid w:val="00252146"/>
    <w:rsid w:val="00252225"/>
    <w:rsid w:val="00252807"/>
    <w:rsid w:val="00252CBA"/>
    <w:rsid w:val="00252F0A"/>
    <w:rsid w:val="002532C4"/>
    <w:rsid w:val="00253307"/>
    <w:rsid w:val="002534E4"/>
    <w:rsid w:val="002539DF"/>
    <w:rsid w:val="00254633"/>
    <w:rsid w:val="00254889"/>
    <w:rsid w:val="00254DDB"/>
    <w:rsid w:val="00255217"/>
    <w:rsid w:val="00255274"/>
    <w:rsid w:val="002556F6"/>
    <w:rsid w:val="00255C52"/>
    <w:rsid w:val="00255DD8"/>
    <w:rsid w:val="002568AE"/>
    <w:rsid w:val="00256C37"/>
    <w:rsid w:val="00257050"/>
    <w:rsid w:val="00260858"/>
    <w:rsid w:val="00260BC2"/>
    <w:rsid w:val="00260D2F"/>
    <w:rsid w:val="0026122A"/>
    <w:rsid w:val="002612B2"/>
    <w:rsid w:val="002613AE"/>
    <w:rsid w:val="002614A3"/>
    <w:rsid w:val="00261851"/>
    <w:rsid w:val="0026191C"/>
    <w:rsid w:val="00261A10"/>
    <w:rsid w:val="00261DD2"/>
    <w:rsid w:val="00261E10"/>
    <w:rsid w:val="00261F8B"/>
    <w:rsid w:val="00262357"/>
    <w:rsid w:val="00262645"/>
    <w:rsid w:val="002628F2"/>
    <w:rsid w:val="00263E92"/>
    <w:rsid w:val="00264328"/>
    <w:rsid w:val="00264638"/>
    <w:rsid w:val="0026472F"/>
    <w:rsid w:val="002648C7"/>
    <w:rsid w:val="002649F5"/>
    <w:rsid w:val="00264B58"/>
    <w:rsid w:val="00264C84"/>
    <w:rsid w:val="0026509C"/>
    <w:rsid w:val="00265C6F"/>
    <w:rsid w:val="002667CB"/>
    <w:rsid w:val="00266C78"/>
    <w:rsid w:val="002673E9"/>
    <w:rsid w:val="0026789D"/>
    <w:rsid w:val="00267B26"/>
    <w:rsid w:val="0027180C"/>
    <w:rsid w:val="00271A66"/>
    <w:rsid w:val="00271EA6"/>
    <w:rsid w:val="00272359"/>
    <w:rsid w:val="00272AFC"/>
    <w:rsid w:val="00272CBE"/>
    <w:rsid w:val="00272F2E"/>
    <w:rsid w:val="0027308B"/>
    <w:rsid w:val="002731F8"/>
    <w:rsid w:val="0027349F"/>
    <w:rsid w:val="00273D43"/>
    <w:rsid w:val="00273D44"/>
    <w:rsid w:val="002740F4"/>
    <w:rsid w:val="00274234"/>
    <w:rsid w:val="0027462A"/>
    <w:rsid w:val="002748B7"/>
    <w:rsid w:val="00274D65"/>
    <w:rsid w:val="0027502B"/>
    <w:rsid w:val="002763B3"/>
    <w:rsid w:val="002765B2"/>
    <w:rsid w:val="002767F9"/>
    <w:rsid w:val="00276959"/>
    <w:rsid w:val="00276E6D"/>
    <w:rsid w:val="00277A95"/>
    <w:rsid w:val="00277EE0"/>
    <w:rsid w:val="00280293"/>
    <w:rsid w:val="002805A7"/>
    <w:rsid w:val="0028076D"/>
    <w:rsid w:val="00280F1B"/>
    <w:rsid w:val="00281458"/>
    <w:rsid w:val="0028190E"/>
    <w:rsid w:val="0028196E"/>
    <w:rsid w:val="00281ACD"/>
    <w:rsid w:val="002823B8"/>
    <w:rsid w:val="00282569"/>
    <w:rsid w:val="002828E3"/>
    <w:rsid w:val="00282B36"/>
    <w:rsid w:val="00283464"/>
    <w:rsid w:val="002834E8"/>
    <w:rsid w:val="00283AB8"/>
    <w:rsid w:val="00283B57"/>
    <w:rsid w:val="00283D51"/>
    <w:rsid w:val="00283E87"/>
    <w:rsid w:val="00284A36"/>
    <w:rsid w:val="0028586F"/>
    <w:rsid w:val="002859FF"/>
    <w:rsid w:val="00285B6A"/>
    <w:rsid w:val="00285E07"/>
    <w:rsid w:val="00285E44"/>
    <w:rsid w:val="00285F2A"/>
    <w:rsid w:val="00286073"/>
    <w:rsid w:val="00286163"/>
    <w:rsid w:val="00286936"/>
    <w:rsid w:val="00286AE4"/>
    <w:rsid w:val="00286C3B"/>
    <w:rsid w:val="0029023A"/>
    <w:rsid w:val="002919A4"/>
    <w:rsid w:val="00291A06"/>
    <w:rsid w:val="00291B06"/>
    <w:rsid w:val="0029208A"/>
    <w:rsid w:val="002922D3"/>
    <w:rsid w:val="00292D43"/>
    <w:rsid w:val="00292E06"/>
    <w:rsid w:val="00293009"/>
    <w:rsid w:val="002943B0"/>
    <w:rsid w:val="00294902"/>
    <w:rsid w:val="00294A68"/>
    <w:rsid w:val="00294B8A"/>
    <w:rsid w:val="00294EF6"/>
    <w:rsid w:val="002957AA"/>
    <w:rsid w:val="0029586B"/>
    <w:rsid w:val="00295B2B"/>
    <w:rsid w:val="00295C2E"/>
    <w:rsid w:val="00295D72"/>
    <w:rsid w:val="00296392"/>
    <w:rsid w:val="002964A7"/>
    <w:rsid w:val="002969D0"/>
    <w:rsid w:val="00296C65"/>
    <w:rsid w:val="002971BF"/>
    <w:rsid w:val="002976CA"/>
    <w:rsid w:val="002979B2"/>
    <w:rsid w:val="002979FC"/>
    <w:rsid w:val="00297BEB"/>
    <w:rsid w:val="002A026F"/>
    <w:rsid w:val="002A04E8"/>
    <w:rsid w:val="002A08A6"/>
    <w:rsid w:val="002A0B4E"/>
    <w:rsid w:val="002A0B8D"/>
    <w:rsid w:val="002A237E"/>
    <w:rsid w:val="002A2B2C"/>
    <w:rsid w:val="002A2F0A"/>
    <w:rsid w:val="002A3443"/>
    <w:rsid w:val="002A42EC"/>
    <w:rsid w:val="002A48D3"/>
    <w:rsid w:val="002A4971"/>
    <w:rsid w:val="002A4D50"/>
    <w:rsid w:val="002A5631"/>
    <w:rsid w:val="002A5EBE"/>
    <w:rsid w:val="002A63EB"/>
    <w:rsid w:val="002A6C34"/>
    <w:rsid w:val="002A6DF3"/>
    <w:rsid w:val="002A70C3"/>
    <w:rsid w:val="002A7A78"/>
    <w:rsid w:val="002B0C06"/>
    <w:rsid w:val="002B1B10"/>
    <w:rsid w:val="002B2AD6"/>
    <w:rsid w:val="002B3267"/>
    <w:rsid w:val="002B3A19"/>
    <w:rsid w:val="002B3F01"/>
    <w:rsid w:val="002B40C8"/>
    <w:rsid w:val="002B4912"/>
    <w:rsid w:val="002B4940"/>
    <w:rsid w:val="002B4EED"/>
    <w:rsid w:val="002B50C7"/>
    <w:rsid w:val="002B6674"/>
    <w:rsid w:val="002B6B76"/>
    <w:rsid w:val="002B6E04"/>
    <w:rsid w:val="002B7913"/>
    <w:rsid w:val="002B7E9C"/>
    <w:rsid w:val="002C034A"/>
    <w:rsid w:val="002C0DC7"/>
    <w:rsid w:val="002C1584"/>
    <w:rsid w:val="002C1E96"/>
    <w:rsid w:val="002C2451"/>
    <w:rsid w:val="002C2CAF"/>
    <w:rsid w:val="002C320E"/>
    <w:rsid w:val="002C33FD"/>
    <w:rsid w:val="002C348D"/>
    <w:rsid w:val="002C3AA9"/>
    <w:rsid w:val="002C3EB2"/>
    <w:rsid w:val="002C4001"/>
    <w:rsid w:val="002C4078"/>
    <w:rsid w:val="002C4647"/>
    <w:rsid w:val="002C4B4A"/>
    <w:rsid w:val="002C50D0"/>
    <w:rsid w:val="002C539C"/>
    <w:rsid w:val="002C54CE"/>
    <w:rsid w:val="002C54ED"/>
    <w:rsid w:val="002C605E"/>
    <w:rsid w:val="002C6546"/>
    <w:rsid w:val="002C6C1B"/>
    <w:rsid w:val="002C72AE"/>
    <w:rsid w:val="002C7EBB"/>
    <w:rsid w:val="002C7F03"/>
    <w:rsid w:val="002D028F"/>
    <w:rsid w:val="002D08A5"/>
    <w:rsid w:val="002D0A1D"/>
    <w:rsid w:val="002D0DB5"/>
    <w:rsid w:val="002D21CC"/>
    <w:rsid w:val="002D2695"/>
    <w:rsid w:val="002D272A"/>
    <w:rsid w:val="002D2DCE"/>
    <w:rsid w:val="002D371F"/>
    <w:rsid w:val="002D39C2"/>
    <w:rsid w:val="002D4000"/>
    <w:rsid w:val="002D4121"/>
    <w:rsid w:val="002D44D2"/>
    <w:rsid w:val="002D464A"/>
    <w:rsid w:val="002D467D"/>
    <w:rsid w:val="002D569D"/>
    <w:rsid w:val="002D5B8B"/>
    <w:rsid w:val="002D5C33"/>
    <w:rsid w:val="002D670E"/>
    <w:rsid w:val="002D6AA4"/>
    <w:rsid w:val="002D6ABC"/>
    <w:rsid w:val="002D795B"/>
    <w:rsid w:val="002D7A1B"/>
    <w:rsid w:val="002D7AE9"/>
    <w:rsid w:val="002D7E5D"/>
    <w:rsid w:val="002E00AA"/>
    <w:rsid w:val="002E0427"/>
    <w:rsid w:val="002E0457"/>
    <w:rsid w:val="002E0F72"/>
    <w:rsid w:val="002E12D5"/>
    <w:rsid w:val="002E1563"/>
    <w:rsid w:val="002E1756"/>
    <w:rsid w:val="002E19E2"/>
    <w:rsid w:val="002E1A06"/>
    <w:rsid w:val="002E1C8E"/>
    <w:rsid w:val="002E1F18"/>
    <w:rsid w:val="002E2A9E"/>
    <w:rsid w:val="002E3134"/>
    <w:rsid w:val="002E4A8F"/>
    <w:rsid w:val="002E4B6C"/>
    <w:rsid w:val="002E4C1F"/>
    <w:rsid w:val="002E5878"/>
    <w:rsid w:val="002E6322"/>
    <w:rsid w:val="002E6DCA"/>
    <w:rsid w:val="002E72BF"/>
    <w:rsid w:val="002E736F"/>
    <w:rsid w:val="002E7815"/>
    <w:rsid w:val="002F1612"/>
    <w:rsid w:val="002F1707"/>
    <w:rsid w:val="002F17DF"/>
    <w:rsid w:val="002F17F7"/>
    <w:rsid w:val="002F2242"/>
    <w:rsid w:val="002F25DF"/>
    <w:rsid w:val="002F2822"/>
    <w:rsid w:val="002F2867"/>
    <w:rsid w:val="002F2A5F"/>
    <w:rsid w:val="002F2FB6"/>
    <w:rsid w:val="002F35F7"/>
    <w:rsid w:val="002F4168"/>
    <w:rsid w:val="002F4395"/>
    <w:rsid w:val="002F43BD"/>
    <w:rsid w:val="002F4583"/>
    <w:rsid w:val="002F4753"/>
    <w:rsid w:val="002F4AC5"/>
    <w:rsid w:val="002F4BA2"/>
    <w:rsid w:val="002F4F68"/>
    <w:rsid w:val="002F4FC3"/>
    <w:rsid w:val="002F55D9"/>
    <w:rsid w:val="002F56BD"/>
    <w:rsid w:val="002F59C6"/>
    <w:rsid w:val="002F5AD4"/>
    <w:rsid w:val="002F5B0A"/>
    <w:rsid w:val="002F747F"/>
    <w:rsid w:val="002F7AA8"/>
    <w:rsid w:val="002F7E49"/>
    <w:rsid w:val="00301256"/>
    <w:rsid w:val="003019C6"/>
    <w:rsid w:val="00301A26"/>
    <w:rsid w:val="00302038"/>
    <w:rsid w:val="0030293C"/>
    <w:rsid w:val="00302CFE"/>
    <w:rsid w:val="00303450"/>
    <w:rsid w:val="0030379C"/>
    <w:rsid w:val="00303A83"/>
    <w:rsid w:val="00303E9D"/>
    <w:rsid w:val="00303F2C"/>
    <w:rsid w:val="003041DC"/>
    <w:rsid w:val="003046A3"/>
    <w:rsid w:val="00304760"/>
    <w:rsid w:val="00304ED8"/>
    <w:rsid w:val="00304F9B"/>
    <w:rsid w:val="00305668"/>
    <w:rsid w:val="00305A2A"/>
    <w:rsid w:val="00306848"/>
    <w:rsid w:val="0030763F"/>
    <w:rsid w:val="00307684"/>
    <w:rsid w:val="00307A7D"/>
    <w:rsid w:val="00307B9E"/>
    <w:rsid w:val="00307D5E"/>
    <w:rsid w:val="00307FBF"/>
    <w:rsid w:val="00310351"/>
    <w:rsid w:val="00310428"/>
    <w:rsid w:val="003106A5"/>
    <w:rsid w:val="0031099F"/>
    <w:rsid w:val="003111C8"/>
    <w:rsid w:val="00311F7B"/>
    <w:rsid w:val="003121C7"/>
    <w:rsid w:val="0031267C"/>
    <w:rsid w:val="003126B3"/>
    <w:rsid w:val="00312D24"/>
    <w:rsid w:val="00312E06"/>
    <w:rsid w:val="00313165"/>
    <w:rsid w:val="00313BF1"/>
    <w:rsid w:val="00313C69"/>
    <w:rsid w:val="0031449D"/>
    <w:rsid w:val="003145A5"/>
    <w:rsid w:val="003149AB"/>
    <w:rsid w:val="00315137"/>
    <w:rsid w:val="0031532E"/>
    <w:rsid w:val="003154E1"/>
    <w:rsid w:val="0031565E"/>
    <w:rsid w:val="00315773"/>
    <w:rsid w:val="00315A6E"/>
    <w:rsid w:val="00315E07"/>
    <w:rsid w:val="0031650E"/>
    <w:rsid w:val="003167DB"/>
    <w:rsid w:val="00316807"/>
    <w:rsid w:val="00316AF0"/>
    <w:rsid w:val="00316B2C"/>
    <w:rsid w:val="00316E4A"/>
    <w:rsid w:val="0032009B"/>
    <w:rsid w:val="0032063C"/>
    <w:rsid w:val="00320A0F"/>
    <w:rsid w:val="00320AD1"/>
    <w:rsid w:val="003210D8"/>
    <w:rsid w:val="0032167A"/>
    <w:rsid w:val="0032204B"/>
    <w:rsid w:val="003228A7"/>
    <w:rsid w:val="00322E8A"/>
    <w:rsid w:val="00324742"/>
    <w:rsid w:val="0032552F"/>
    <w:rsid w:val="00326686"/>
    <w:rsid w:val="00326C1F"/>
    <w:rsid w:val="00326DDD"/>
    <w:rsid w:val="00327415"/>
    <w:rsid w:val="003275DE"/>
    <w:rsid w:val="00327F13"/>
    <w:rsid w:val="003304E0"/>
    <w:rsid w:val="00330AF9"/>
    <w:rsid w:val="00331154"/>
    <w:rsid w:val="00331176"/>
    <w:rsid w:val="0033243C"/>
    <w:rsid w:val="0033251F"/>
    <w:rsid w:val="00333993"/>
    <w:rsid w:val="00333A7C"/>
    <w:rsid w:val="00333CF2"/>
    <w:rsid w:val="00334A08"/>
    <w:rsid w:val="00335EF3"/>
    <w:rsid w:val="00336189"/>
    <w:rsid w:val="00336397"/>
    <w:rsid w:val="00337778"/>
    <w:rsid w:val="003405C1"/>
    <w:rsid w:val="00340A81"/>
    <w:rsid w:val="0034123F"/>
    <w:rsid w:val="003418BC"/>
    <w:rsid w:val="00341FD0"/>
    <w:rsid w:val="00342214"/>
    <w:rsid w:val="00342CD1"/>
    <w:rsid w:val="00343072"/>
    <w:rsid w:val="00343379"/>
    <w:rsid w:val="003437BA"/>
    <w:rsid w:val="00343C27"/>
    <w:rsid w:val="003442D5"/>
    <w:rsid w:val="0034432D"/>
    <w:rsid w:val="003444A5"/>
    <w:rsid w:val="00345B9C"/>
    <w:rsid w:val="00346D25"/>
    <w:rsid w:val="00346D5E"/>
    <w:rsid w:val="00347431"/>
    <w:rsid w:val="00347529"/>
    <w:rsid w:val="0034788C"/>
    <w:rsid w:val="00347B8E"/>
    <w:rsid w:val="00347F9E"/>
    <w:rsid w:val="00347FAB"/>
    <w:rsid w:val="00350182"/>
    <w:rsid w:val="00350256"/>
    <w:rsid w:val="00350B55"/>
    <w:rsid w:val="00350DFE"/>
    <w:rsid w:val="00350E76"/>
    <w:rsid w:val="003512A3"/>
    <w:rsid w:val="003513BD"/>
    <w:rsid w:val="003528DE"/>
    <w:rsid w:val="00352C82"/>
    <w:rsid w:val="00354704"/>
    <w:rsid w:val="00354AC5"/>
    <w:rsid w:val="00354DFD"/>
    <w:rsid w:val="00354FAD"/>
    <w:rsid w:val="003551D2"/>
    <w:rsid w:val="00355761"/>
    <w:rsid w:val="00355B4F"/>
    <w:rsid w:val="00356088"/>
    <w:rsid w:val="0035615D"/>
    <w:rsid w:val="003566F2"/>
    <w:rsid w:val="003576BA"/>
    <w:rsid w:val="00357FBF"/>
    <w:rsid w:val="003600CA"/>
    <w:rsid w:val="0036045B"/>
    <w:rsid w:val="00360BB6"/>
    <w:rsid w:val="00360D10"/>
    <w:rsid w:val="00360D51"/>
    <w:rsid w:val="00361678"/>
    <w:rsid w:val="00361ACE"/>
    <w:rsid w:val="00361F2F"/>
    <w:rsid w:val="00361FAD"/>
    <w:rsid w:val="00362A30"/>
    <w:rsid w:val="00362BCC"/>
    <w:rsid w:val="00362FB6"/>
    <w:rsid w:val="00363267"/>
    <w:rsid w:val="003635C5"/>
    <w:rsid w:val="003635E7"/>
    <w:rsid w:val="00363622"/>
    <w:rsid w:val="00363D1B"/>
    <w:rsid w:val="00364DDC"/>
    <w:rsid w:val="00365087"/>
    <w:rsid w:val="00365393"/>
    <w:rsid w:val="0036554C"/>
    <w:rsid w:val="003657D5"/>
    <w:rsid w:val="00365949"/>
    <w:rsid w:val="00365A0F"/>
    <w:rsid w:val="00365B74"/>
    <w:rsid w:val="00366524"/>
    <w:rsid w:val="00366E6E"/>
    <w:rsid w:val="00366E75"/>
    <w:rsid w:val="00366ECD"/>
    <w:rsid w:val="0036731C"/>
    <w:rsid w:val="00367A49"/>
    <w:rsid w:val="003708E7"/>
    <w:rsid w:val="00370A39"/>
    <w:rsid w:val="003714BD"/>
    <w:rsid w:val="003715DE"/>
    <w:rsid w:val="00371792"/>
    <w:rsid w:val="00371901"/>
    <w:rsid w:val="00372C61"/>
    <w:rsid w:val="00372C77"/>
    <w:rsid w:val="00372F9E"/>
    <w:rsid w:val="0037306F"/>
    <w:rsid w:val="0037322E"/>
    <w:rsid w:val="0037415D"/>
    <w:rsid w:val="0037512B"/>
    <w:rsid w:val="00375157"/>
    <w:rsid w:val="00375880"/>
    <w:rsid w:val="00375894"/>
    <w:rsid w:val="0037743D"/>
    <w:rsid w:val="00377BDC"/>
    <w:rsid w:val="00377BFA"/>
    <w:rsid w:val="00380B6E"/>
    <w:rsid w:val="00381681"/>
    <w:rsid w:val="00381975"/>
    <w:rsid w:val="003825E5"/>
    <w:rsid w:val="00382AD8"/>
    <w:rsid w:val="00382B77"/>
    <w:rsid w:val="0038304A"/>
    <w:rsid w:val="00383214"/>
    <w:rsid w:val="00383B69"/>
    <w:rsid w:val="00383EC4"/>
    <w:rsid w:val="00383EF9"/>
    <w:rsid w:val="0038452B"/>
    <w:rsid w:val="0038506B"/>
    <w:rsid w:val="003854F8"/>
    <w:rsid w:val="0038606A"/>
    <w:rsid w:val="003866A0"/>
    <w:rsid w:val="003867DB"/>
    <w:rsid w:val="003869D1"/>
    <w:rsid w:val="003874CB"/>
    <w:rsid w:val="0038790B"/>
    <w:rsid w:val="00390B6F"/>
    <w:rsid w:val="00390EE7"/>
    <w:rsid w:val="00391048"/>
    <w:rsid w:val="0039114A"/>
    <w:rsid w:val="0039116F"/>
    <w:rsid w:val="0039122A"/>
    <w:rsid w:val="003917DE"/>
    <w:rsid w:val="00391D3B"/>
    <w:rsid w:val="00391EAD"/>
    <w:rsid w:val="00392429"/>
    <w:rsid w:val="00392707"/>
    <w:rsid w:val="0039273B"/>
    <w:rsid w:val="00392BA9"/>
    <w:rsid w:val="00392C1A"/>
    <w:rsid w:val="00392F7A"/>
    <w:rsid w:val="00393647"/>
    <w:rsid w:val="00393F69"/>
    <w:rsid w:val="0039417A"/>
    <w:rsid w:val="003942AD"/>
    <w:rsid w:val="0039477D"/>
    <w:rsid w:val="00394E5C"/>
    <w:rsid w:val="00395067"/>
    <w:rsid w:val="00395BC5"/>
    <w:rsid w:val="0039615D"/>
    <w:rsid w:val="00396470"/>
    <w:rsid w:val="00396669"/>
    <w:rsid w:val="00396816"/>
    <w:rsid w:val="003A0DDE"/>
    <w:rsid w:val="003A14D0"/>
    <w:rsid w:val="003A1744"/>
    <w:rsid w:val="003A1763"/>
    <w:rsid w:val="003A2670"/>
    <w:rsid w:val="003A2AE8"/>
    <w:rsid w:val="003A3B30"/>
    <w:rsid w:val="003A43E4"/>
    <w:rsid w:val="003A4825"/>
    <w:rsid w:val="003A48CA"/>
    <w:rsid w:val="003A4C42"/>
    <w:rsid w:val="003A4E9B"/>
    <w:rsid w:val="003A5171"/>
    <w:rsid w:val="003A5506"/>
    <w:rsid w:val="003A5AAB"/>
    <w:rsid w:val="003A5F67"/>
    <w:rsid w:val="003A688C"/>
    <w:rsid w:val="003A6D6C"/>
    <w:rsid w:val="003A722B"/>
    <w:rsid w:val="003B03DF"/>
    <w:rsid w:val="003B0D46"/>
    <w:rsid w:val="003B130B"/>
    <w:rsid w:val="003B1403"/>
    <w:rsid w:val="003B1B93"/>
    <w:rsid w:val="003B1D6B"/>
    <w:rsid w:val="003B1E95"/>
    <w:rsid w:val="003B2377"/>
    <w:rsid w:val="003B2578"/>
    <w:rsid w:val="003B28EB"/>
    <w:rsid w:val="003B2A7A"/>
    <w:rsid w:val="003B2D06"/>
    <w:rsid w:val="003B2FBC"/>
    <w:rsid w:val="003B311D"/>
    <w:rsid w:val="003B3A13"/>
    <w:rsid w:val="003B3ECC"/>
    <w:rsid w:val="003B4577"/>
    <w:rsid w:val="003B4715"/>
    <w:rsid w:val="003B49B9"/>
    <w:rsid w:val="003B4B3B"/>
    <w:rsid w:val="003B4BC1"/>
    <w:rsid w:val="003B4C20"/>
    <w:rsid w:val="003B52CA"/>
    <w:rsid w:val="003B5E6E"/>
    <w:rsid w:val="003B66C8"/>
    <w:rsid w:val="003B706A"/>
    <w:rsid w:val="003B71E3"/>
    <w:rsid w:val="003B74C8"/>
    <w:rsid w:val="003B76AD"/>
    <w:rsid w:val="003B7F48"/>
    <w:rsid w:val="003C1653"/>
    <w:rsid w:val="003C1821"/>
    <w:rsid w:val="003C1857"/>
    <w:rsid w:val="003C1924"/>
    <w:rsid w:val="003C31D0"/>
    <w:rsid w:val="003C32F6"/>
    <w:rsid w:val="003C3AE0"/>
    <w:rsid w:val="003C3B63"/>
    <w:rsid w:val="003C448D"/>
    <w:rsid w:val="003C4731"/>
    <w:rsid w:val="003C4DCA"/>
    <w:rsid w:val="003C4E52"/>
    <w:rsid w:val="003C5352"/>
    <w:rsid w:val="003C568C"/>
    <w:rsid w:val="003C5A8B"/>
    <w:rsid w:val="003C733A"/>
    <w:rsid w:val="003C76C7"/>
    <w:rsid w:val="003C7921"/>
    <w:rsid w:val="003C794C"/>
    <w:rsid w:val="003D0666"/>
    <w:rsid w:val="003D0C21"/>
    <w:rsid w:val="003D0C4C"/>
    <w:rsid w:val="003D1079"/>
    <w:rsid w:val="003D13B6"/>
    <w:rsid w:val="003D1592"/>
    <w:rsid w:val="003D16BE"/>
    <w:rsid w:val="003D178A"/>
    <w:rsid w:val="003D17EE"/>
    <w:rsid w:val="003D1887"/>
    <w:rsid w:val="003D1FB1"/>
    <w:rsid w:val="003D2361"/>
    <w:rsid w:val="003D2374"/>
    <w:rsid w:val="003D23B9"/>
    <w:rsid w:val="003D24A9"/>
    <w:rsid w:val="003D2745"/>
    <w:rsid w:val="003D2B39"/>
    <w:rsid w:val="003D2FF7"/>
    <w:rsid w:val="003D48CA"/>
    <w:rsid w:val="003D4C7C"/>
    <w:rsid w:val="003D514C"/>
    <w:rsid w:val="003D51F2"/>
    <w:rsid w:val="003D53B2"/>
    <w:rsid w:val="003D54A5"/>
    <w:rsid w:val="003D5A1F"/>
    <w:rsid w:val="003D5AB5"/>
    <w:rsid w:val="003D664E"/>
    <w:rsid w:val="003D6717"/>
    <w:rsid w:val="003D6808"/>
    <w:rsid w:val="003D74F5"/>
    <w:rsid w:val="003D78C3"/>
    <w:rsid w:val="003D79E0"/>
    <w:rsid w:val="003D7CC4"/>
    <w:rsid w:val="003D7EFB"/>
    <w:rsid w:val="003E0548"/>
    <w:rsid w:val="003E0584"/>
    <w:rsid w:val="003E0F92"/>
    <w:rsid w:val="003E0FF0"/>
    <w:rsid w:val="003E1454"/>
    <w:rsid w:val="003E17C9"/>
    <w:rsid w:val="003E18AC"/>
    <w:rsid w:val="003E1B50"/>
    <w:rsid w:val="003E1C21"/>
    <w:rsid w:val="003E27BA"/>
    <w:rsid w:val="003E3212"/>
    <w:rsid w:val="003E33AD"/>
    <w:rsid w:val="003E3746"/>
    <w:rsid w:val="003E45B4"/>
    <w:rsid w:val="003E5412"/>
    <w:rsid w:val="003E58C3"/>
    <w:rsid w:val="003E5D99"/>
    <w:rsid w:val="003E632D"/>
    <w:rsid w:val="003E6BB2"/>
    <w:rsid w:val="003E7EFD"/>
    <w:rsid w:val="003F03D0"/>
    <w:rsid w:val="003F0F4E"/>
    <w:rsid w:val="003F15C8"/>
    <w:rsid w:val="003F205D"/>
    <w:rsid w:val="003F34E5"/>
    <w:rsid w:val="003F38C5"/>
    <w:rsid w:val="003F3C56"/>
    <w:rsid w:val="003F3DE9"/>
    <w:rsid w:val="003F41CB"/>
    <w:rsid w:val="003F43C3"/>
    <w:rsid w:val="003F4548"/>
    <w:rsid w:val="003F4DD9"/>
    <w:rsid w:val="003F5447"/>
    <w:rsid w:val="003F5910"/>
    <w:rsid w:val="003F5A9A"/>
    <w:rsid w:val="003F5ADE"/>
    <w:rsid w:val="003F6502"/>
    <w:rsid w:val="003F69C9"/>
    <w:rsid w:val="003F7064"/>
    <w:rsid w:val="003F7A4C"/>
    <w:rsid w:val="00400837"/>
    <w:rsid w:val="00400E53"/>
    <w:rsid w:val="004014A4"/>
    <w:rsid w:val="00401F3C"/>
    <w:rsid w:val="00402B41"/>
    <w:rsid w:val="004032EB"/>
    <w:rsid w:val="00403A7E"/>
    <w:rsid w:val="00403CDC"/>
    <w:rsid w:val="00403E49"/>
    <w:rsid w:val="00403EF2"/>
    <w:rsid w:val="004040D4"/>
    <w:rsid w:val="00404887"/>
    <w:rsid w:val="00404AE4"/>
    <w:rsid w:val="0040518E"/>
    <w:rsid w:val="00405193"/>
    <w:rsid w:val="0040540E"/>
    <w:rsid w:val="00405901"/>
    <w:rsid w:val="00405D53"/>
    <w:rsid w:val="00405F8A"/>
    <w:rsid w:val="00406837"/>
    <w:rsid w:val="00406E1C"/>
    <w:rsid w:val="00407501"/>
    <w:rsid w:val="0040773C"/>
    <w:rsid w:val="004109B4"/>
    <w:rsid w:val="004115E6"/>
    <w:rsid w:val="00411C1D"/>
    <w:rsid w:val="0041273A"/>
    <w:rsid w:val="004128DD"/>
    <w:rsid w:val="0041296D"/>
    <w:rsid w:val="00412CFF"/>
    <w:rsid w:val="00413030"/>
    <w:rsid w:val="00413599"/>
    <w:rsid w:val="00413684"/>
    <w:rsid w:val="00413E78"/>
    <w:rsid w:val="00414370"/>
    <w:rsid w:val="0041469C"/>
    <w:rsid w:val="00414CC0"/>
    <w:rsid w:val="00415610"/>
    <w:rsid w:val="00415941"/>
    <w:rsid w:val="00415EF1"/>
    <w:rsid w:val="00416047"/>
    <w:rsid w:val="004161F9"/>
    <w:rsid w:val="00416330"/>
    <w:rsid w:val="004163B3"/>
    <w:rsid w:val="00416632"/>
    <w:rsid w:val="004168D0"/>
    <w:rsid w:val="00417F19"/>
    <w:rsid w:val="00420B72"/>
    <w:rsid w:val="00420BDB"/>
    <w:rsid w:val="00420E23"/>
    <w:rsid w:val="00420FBF"/>
    <w:rsid w:val="0042143B"/>
    <w:rsid w:val="00421D2B"/>
    <w:rsid w:val="00421D82"/>
    <w:rsid w:val="00421FB8"/>
    <w:rsid w:val="004221FD"/>
    <w:rsid w:val="00422381"/>
    <w:rsid w:val="004223E6"/>
    <w:rsid w:val="0042245F"/>
    <w:rsid w:val="0042262F"/>
    <w:rsid w:val="0042268F"/>
    <w:rsid w:val="00422791"/>
    <w:rsid w:val="00422D2A"/>
    <w:rsid w:val="004231D5"/>
    <w:rsid w:val="0042347F"/>
    <w:rsid w:val="004240C2"/>
    <w:rsid w:val="0042418A"/>
    <w:rsid w:val="00424823"/>
    <w:rsid w:val="0042493C"/>
    <w:rsid w:val="00424C49"/>
    <w:rsid w:val="00424D0E"/>
    <w:rsid w:val="00424D69"/>
    <w:rsid w:val="00424D93"/>
    <w:rsid w:val="00424FD6"/>
    <w:rsid w:val="00424FF9"/>
    <w:rsid w:val="00425782"/>
    <w:rsid w:val="00425C76"/>
    <w:rsid w:val="0042600D"/>
    <w:rsid w:val="00426CD4"/>
    <w:rsid w:val="00426FF6"/>
    <w:rsid w:val="0042736F"/>
    <w:rsid w:val="00427465"/>
    <w:rsid w:val="00427784"/>
    <w:rsid w:val="00427C85"/>
    <w:rsid w:val="00427F2D"/>
    <w:rsid w:val="00430035"/>
    <w:rsid w:val="004301DE"/>
    <w:rsid w:val="00431138"/>
    <w:rsid w:val="004313B2"/>
    <w:rsid w:val="00431A38"/>
    <w:rsid w:val="00431A5D"/>
    <w:rsid w:val="00431BCD"/>
    <w:rsid w:val="00431FDA"/>
    <w:rsid w:val="0043207F"/>
    <w:rsid w:val="00432272"/>
    <w:rsid w:val="0043233E"/>
    <w:rsid w:val="00432E3D"/>
    <w:rsid w:val="00432F72"/>
    <w:rsid w:val="00433051"/>
    <w:rsid w:val="004331B6"/>
    <w:rsid w:val="004331D6"/>
    <w:rsid w:val="00433D60"/>
    <w:rsid w:val="00434032"/>
    <w:rsid w:val="004342D6"/>
    <w:rsid w:val="00434C1E"/>
    <w:rsid w:val="00434CD9"/>
    <w:rsid w:val="00434CF3"/>
    <w:rsid w:val="004351D8"/>
    <w:rsid w:val="0043580B"/>
    <w:rsid w:val="00435E29"/>
    <w:rsid w:val="00435E98"/>
    <w:rsid w:val="004361F6"/>
    <w:rsid w:val="00436685"/>
    <w:rsid w:val="004366D5"/>
    <w:rsid w:val="00436EF2"/>
    <w:rsid w:val="004372EE"/>
    <w:rsid w:val="0043793D"/>
    <w:rsid w:val="00437F58"/>
    <w:rsid w:val="0044095B"/>
    <w:rsid w:val="00440E65"/>
    <w:rsid w:val="00440FC1"/>
    <w:rsid w:val="004414A3"/>
    <w:rsid w:val="00442203"/>
    <w:rsid w:val="00442A50"/>
    <w:rsid w:val="00442F92"/>
    <w:rsid w:val="004430B2"/>
    <w:rsid w:val="004435C2"/>
    <w:rsid w:val="004436D1"/>
    <w:rsid w:val="004439D9"/>
    <w:rsid w:val="00443E1F"/>
    <w:rsid w:val="004440E9"/>
    <w:rsid w:val="004458CC"/>
    <w:rsid w:val="00445EC5"/>
    <w:rsid w:val="00446429"/>
    <w:rsid w:val="004464FB"/>
    <w:rsid w:val="0044750B"/>
    <w:rsid w:val="004476AA"/>
    <w:rsid w:val="00447D04"/>
    <w:rsid w:val="00450585"/>
    <w:rsid w:val="004505EA"/>
    <w:rsid w:val="004519F2"/>
    <w:rsid w:val="00451BC4"/>
    <w:rsid w:val="00451BFD"/>
    <w:rsid w:val="00452E10"/>
    <w:rsid w:val="00452F72"/>
    <w:rsid w:val="00453D0C"/>
    <w:rsid w:val="00453DBB"/>
    <w:rsid w:val="00454A46"/>
    <w:rsid w:val="00454BA8"/>
    <w:rsid w:val="00454E5C"/>
    <w:rsid w:val="004551A6"/>
    <w:rsid w:val="004551EB"/>
    <w:rsid w:val="00455499"/>
    <w:rsid w:val="00455568"/>
    <w:rsid w:val="004558EB"/>
    <w:rsid w:val="00455CE4"/>
    <w:rsid w:val="00456142"/>
    <w:rsid w:val="0045618A"/>
    <w:rsid w:val="004564A1"/>
    <w:rsid w:val="00456D8A"/>
    <w:rsid w:val="00457376"/>
    <w:rsid w:val="004576EB"/>
    <w:rsid w:val="00460313"/>
    <w:rsid w:val="004604B0"/>
    <w:rsid w:val="00461DC3"/>
    <w:rsid w:val="00461E3F"/>
    <w:rsid w:val="00461EB3"/>
    <w:rsid w:val="00461F53"/>
    <w:rsid w:val="00462A84"/>
    <w:rsid w:val="0046381E"/>
    <w:rsid w:val="00463960"/>
    <w:rsid w:val="00463A33"/>
    <w:rsid w:val="00464653"/>
    <w:rsid w:val="0046471B"/>
    <w:rsid w:val="00464F22"/>
    <w:rsid w:val="00464FE5"/>
    <w:rsid w:val="00465160"/>
    <w:rsid w:val="004653EE"/>
    <w:rsid w:val="004656FD"/>
    <w:rsid w:val="00465BED"/>
    <w:rsid w:val="0046637F"/>
    <w:rsid w:val="00466A2D"/>
    <w:rsid w:val="004672C0"/>
    <w:rsid w:val="00467F21"/>
    <w:rsid w:val="004700DC"/>
    <w:rsid w:val="004708E0"/>
    <w:rsid w:val="00470E1F"/>
    <w:rsid w:val="00470FA9"/>
    <w:rsid w:val="00471120"/>
    <w:rsid w:val="004716F4"/>
    <w:rsid w:val="00471C8A"/>
    <w:rsid w:val="00471E00"/>
    <w:rsid w:val="004720C6"/>
    <w:rsid w:val="004726AA"/>
    <w:rsid w:val="00472973"/>
    <w:rsid w:val="00472C6A"/>
    <w:rsid w:val="004736AC"/>
    <w:rsid w:val="00473F5C"/>
    <w:rsid w:val="004743E4"/>
    <w:rsid w:val="0047562C"/>
    <w:rsid w:val="00475786"/>
    <w:rsid w:val="004759F7"/>
    <w:rsid w:val="004760C2"/>
    <w:rsid w:val="00476268"/>
    <w:rsid w:val="004765FE"/>
    <w:rsid w:val="00477005"/>
    <w:rsid w:val="0047792E"/>
    <w:rsid w:val="00477B67"/>
    <w:rsid w:val="004800A2"/>
    <w:rsid w:val="004807C9"/>
    <w:rsid w:val="004810EF"/>
    <w:rsid w:val="0048136D"/>
    <w:rsid w:val="004816C7"/>
    <w:rsid w:val="0048201D"/>
    <w:rsid w:val="004824BE"/>
    <w:rsid w:val="004827F8"/>
    <w:rsid w:val="00482FC5"/>
    <w:rsid w:val="00483C08"/>
    <w:rsid w:val="00483E26"/>
    <w:rsid w:val="0048406B"/>
    <w:rsid w:val="004852E7"/>
    <w:rsid w:val="004856D4"/>
    <w:rsid w:val="004867C2"/>
    <w:rsid w:val="00486ADF"/>
    <w:rsid w:val="00486BB1"/>
    <w:rsid w:val="0048717E"/>
    <w:rsid w:val="004871C2"/>
    <w:rsid w:val="00487854"/>
    <w:rsid w:val="00487ABC"/>
    <w:rsid w:val="00487EDC"/>
    <w:rsid w:val="004906E5"/>
    <w:rsid w:val="00490EC3"/>
    <w:rsid w:val="0049139C"/>
    <w:rsid w:val="00491AC3"/>
    <w:rsid w:val="00491D98"/>
    <w:rsid w:val="004921D0"/>
    <w:rsid w:val="00493144"/>
    <w:rsid w:val="00493191"/>
    <w:rsid w:val="00493723"/>
    <w:rsid w:val="00494495"/>
    <w:rsid w:val="004950B0"/>
    <w:rsid w:val="00495CE7"/>
    <w:rsid w:val="0049632A"/>
    <w:rsid w:val="004966A5"/>
    <w:rsid w:val="004966EB"/>
    <w:rsid w:val="00496A4E"/>
    <w:rsid w:val="00497174"/>
    <w:rsid w:val="00497CB8"/>
    <w:rsid w:val="004A0530"/>
    <w:rsid w:val="004A138C"/>
    <w:rsid w:val="004A15BB"/>
    <w:rsid w:val="004A224E"/>
    <w:rsid w:val="004A2746"/>
    <w:rsid w:val="004A2DF7"/>
    <w:rsid w:val="004A2EC2"/>
    <w:rsid w:val="004A305C"/>
    <w:rsid w:val="004A307D"/>
    <w:rsid w:val="004A3475"/>
    <w:rsid w:val="004A34D2"/>
    <w:rsid w:val="004A361B"/>
    <w:rsid w:val="004A3B30"/>
    <w:rsid w:val="004A3E0A"/>
    <w:rsid w:val="004A3FB2"/>
    <w:rsid w:val="004A415E"/>
    <w:rsid w:val="004A4714"/>
    <w:rsid w:val="004A4AFF"/>
    <w:rsid w:val="004A4C63"/>
    <w:rsid w:val="004A50A8"/>
    <w:rsid w:val="004A5205"/>
    <w:rsid w:val="004A5781"/>
    <w:rsid w:val="004A5CDB"/>
    <w:rsid w:val="004A648B"/>
    <w:rsid w:val="004A6784"/>
    <w:rsid w:val="004A6841"/>
    <w:rsid w:val="004A6AF0"/>
    <w:rsid w:val="004A734B"/>
    <w:rsid w:val="004B007C"/>
    <w:rsid w:val="004B0572"/>
    <w:rsid w:val="004B0E18"/>
    <w:rsid w:val="004B1191"/>
    <w:rsid w:val="004B1330"/>
    <w:rsid w:val="004B155F"/>
    <w:rsid w:val="004B1E3B"/>
    <w:rsid w:val="004B20CF"/>
    <w:rsid w:val="004B2544"/>
    <w:rsid w:val="004B2DF5"/>
    <w:rsid w:val="004B3283"/>
    <w:rsid w:val="004B404E"/>
    <w:rsid w:val="004B4400"/>
    <w:rsid w:val="004B4A4C"/>
    <w:rsid w:val="004B4E62"/>
    <w:rsid w:val="004B5157"/>
    <w:rsid w:val="004B5532"/>
    <w:rsid w:val="004B57A6"/>
    <w:rsid w:val="004B6A5B"/>
    <w:rsid w:val="004B6AA0"/>
    <w:rsid w:val="004B71BA"/>
    <w:rsid w:val="004B71C2"/>
    <w:rsid w:val="004B78DD"/>
    <w:rsid w:val="004C0084"/>
    <w:rsid w:val="004C00A4"/>
    <w:rsid w:val="004C02BA"/>
    <w:rsid w:val="004C0452"/>
    <w:rsid w:val="004C0D07"/>
    <w:rsid w:val="004C15F0"/>
    <w:rsid w:val="004C17BB"/>
    <w:rsid w:val="004C1912"/>
    <w:rsid w:val="004C226B"/>
    <w:rsid w:val="004C2625"/>
    <w:rsid w:val="004C26CA"/>
    <w:rsid w:val="004C2CE8"/>
    <w:rsid w:val="004C2E12"/>
    <w:rsid w:val="004C3580"/>
    <w:rsid w:val="004C4879"/>
    <w:rsid w:val="004C495B"/>
    <w:rsid w:val="004C4C4C"/>
    <w:rsid w:val="004C4F3E"/>
    <w:rsid w:val="004C5176"/>
    <w:rsid w:val="004C55AD"/>
    <w:rsid w:val="004C5706"/>
    <w:rsid w:val="004C57AF"/>
    <w:rsid w:val="004C59E6"/>
    <w:rsid w:val="004C5DE5"/>
    <w:rsid w:val="004C63A8"/>
    <w:rsid w:val="004C6E44"/>
    <w:rsid w:val="004C7A65"/>
    <w:rsid w:val="004C7CC1"/>
    <w:rsid w:val="004C7EC2"/>
    <w:rsid w:val="004D0603"/>
    <w:rsid w:val="004D148F"/>
    <w:rsid w:val="004D2498"/>
    <w:rsid w:val="004D257A"/>
    <w:rsid w:val="004D2D3F"/>
    <w:rsid w:val="004D2DCD"/>
    <w:rsid w:val="004D2F8E"/>
    <w:rsid w:val="004D31EA"/>
    <w:rsid w:val="004D4317"/>
    <w:rsid w:val="004D43E3"/>
    <w:rsid w:val="004D4BF8"/>
    <w:rsid w:val="004D5B80"/>
    <w:rsid w:val="004D6085"/>
    <w:rsid w:val="004D662B"/>
    <w:rsid w:val="004D67B5"/>
    <w:rsid w:val="004D70DF"/>
    <w:rsid w:val="004D7B5D"/>
    <w:rsid w:val="004E0FE7"/>
    <w:rsid w:val="004E140F"/>
    <w:rsid w:val="004E1C83"/>
    <w:rsid w:val="004E201A"/>
    <w:rsid w:val="004E2074"/>
    <w:rsid w:val="004E25BB"/>
    <w:rsid w:val="004E2714"/>
    <w:rsid w:val="004E2DFF"/>
    <w:rsid w:val="004E342E"/>
    <w:rsid w:val="004E3758"/>
    <w:rsid w:val="004E3EAB"/>
    <w:rsid w:val="004E4114"/>
    <w:rsid w:val="004E4784"/>
    <w:rsid w:val="004E4995"/>
    <w:rsid w:val="004E4C49"/>
    <w:rsid w:val="004E5579"/>
    <w:rsid w:val="004E5BD5"/>
    <w:rsid w:val="004E5C30"/>
    <w:rsid w:val="004E5DEC"/>
    <w:rsid w:val="004E61F1"/>
    <w:rsid w:val="004E6219"/>
    <w:rsid w:val="004E6802"/>
    <w:rsid w:val="004E7D71"/>
    <w:rsid w:val="004F00D4"/>
    <w:rsid w:val="004F049F"/>
    <w:rsid w:val="004F051E"/>
    <w:rsid w:val="004F05B1"/>
    <w:rsid w:val="004F1CB7"/>
    <w:rsid w:val="004F1E9E"/>
    <w:rsid w:val="004F26BC"/>
    <w:rsid w:val="004F277D"/>
    <w:rsid w:val="004F2B2F"/>
    <w:rsid w:val="004F2FD1"/>
    <w:rsid w:val="004F3182"/>
    <w:rsid w:val="004F32BE"/>
    <w:rsid w:val="004F3EC8"/>
    <w:rsid w:val="004F3F7C"/>
    <w:rsid w:val="004F406C"/>
    <w:rsid w:val="004F47F8"/>
    <w:rsid w:val="004F4F9E"/>
    <w:rsid w:val="004F5898"/>
    <w:rsid w:val="004F5B46"/>
    <w:rsid w:val="004F61B1"/>
    <w:rsid w:val="004F6E67"/>
    <w:rsid w:val="004F70B4"/>
    <w:rsid w:val="004F73CE"/>
    <w:rsid w:val="004F77E6"/>
    <w:rsid w:val="004F7F78"/>
    <w:rsid w:val="005000E7"/>
    <w:rsid w:val="00500700"/>
    <w:rsid w:val="00500B98"/>
    <w:rsid w:val="00500F28"/>
    <w:rsid w:val="0050118F"/>
    <w:rsid w:val="00501E26"/>
    <w:rsid w:val="00501F16"/>
    <w:rsid w:val="005021DB"/>
    <w:rsid w:val="00502EDD"/>
    <w:rsid w:val="005035F3"/>
    <w:rsid w:val="00503AC4"/>
    <w:rsid w:val="00503CF0"/>
    <w:rsid w:val="00503CF3"/>
    <w:rsid w:val="0050450E"/>
    <w:rsid w:val="005045C2"/>
    <w:rsid w:val="00504EB4"/>
    <w:rsid w:val="00505393"/>
    <w:rsid w:val="005058D9"/>
    <w:rsid w:val="00505D68"/>
    <w:rsid w:val="00506704"/>
    <w:rsid w:val="005079E0"/>
    <w:rsid w:val="00507A79"/>
    <w:rsid w:val="00507BBF"/>
    <w:rsid w:val="00507E83"/>
    <w:rsid w:val="00510017"/>
    <w:rsid w:val="005100A6"/>
    <w:rsid w:val="00510F29"/>
    <w:rsid w:val="005112F8"/>
    <w:rsid w:val="005114A7"/>
    <w:rsid w:val="00511731"/>
    <w:rsid w:val="005119E3"/>
    <w:rsid w:val="00511E32"/>
    <w:rsid w:val="005125FD"/>
    <w:rsid w:val="00512CD9"/>
    <w:rsid w:val="00513FF4"/>
    <w:rsid w:val="0051422E"/>
    <w:rsid w:val="00514627"/>
    <w:rsid w:val="0051489B"/>
    <w:rsid w:val="00514DE3"/>
    <w:rsid w:val="0051505E"/>
    <w:rsid w:val="00515E18"/>
    <w:rsid w:val="005160FF"/>
    <w:rsid w:val="00516171"/>
    <w:rsid w:val="0051624C"/>
    <w:rsid w:val="005163C0"/>
    <w:rsid w:val="005171E0"/>
    <w:rsid w:val="00520008"/>
    <w:rsid w:val="0052096C"/>
    <w:rsid w:val="00520CF8"/>
    <w:rsid w:val="00521B58"/>
    <w:rsid w:val="0052236A"/>
    <w:rsid w:val="00522A37"/>
    <w:rsid w:val="00522EFF"/>
    <w:rsid w:val="005239FB"/>
    <w:rsid w:val="00523D08"/>
    <w:rsid w:val="00523F37"/>
    <w:rsid w:val="005242B9"/>
    <w:rsid w:val="00524960"/>
    <w:rsid w:val="00524FA3"/>
    <w:rsid w:val="00525897"/>
    <w:rsid w:val="005260B2"/>
    <w:rsid w:val="0052619C"/>
    <w:rsid w:val="005268B9"/>
    <w:rsid w:val="00526D13"/>
    <w:rsid w:val="00527418"/>
    <w:rsid w:val="00527CAE"/>
    <w:rsid w:val="0053020E"/>
    <w:rsid w:val="00530D6C"/>
    <w:rsid w:val="00530D73"/>
    <w:rsid w:val="00530F53"/>
    <w:rsid w:val="005316DE"/>
    <w:rsid w:val="005319B4"/>
    <w:rsid w:val="005323FE"/>
    <w:rsid w:val="00532679"/>
    <w:rsid w:val="00532BE5"/>
    <w:rsid w:val="00532CCA"/>
    <w:rsid w:val="00532F1A"/>
    <w:rsid w:val="00533CB5"/>
    <w:rsid w:val="00534008"/>
    <w:rsid w:val="0053419C"/>
    <w:rsid w:val="00534368"/>
    <w:rsid w:val="005347E0"/>
    <w:rsid w:val="00535034"/>
    <w:rsid w:val="00535262"/>
    <w:rsid w:val="0053545A"/>
    <w:rsid w:val="00535DD2"/>
    <w:rsid w:val="00537936"/>
    <w:rsid w:val="00537CE4"/>
    <w:rsid w:val="005409AD"/>
    <w:rsid w:val="00540BFB"/>
    <w:rsid w:val="005417FC"/>
    <w:rsid w:val="00541A01"/>
    <w:rsid w:val="00541B87"/>
    <w:rsid w:val="00541DF7"/>
    <w:rsid w:val="00542C76"/>
    <w:rsid w:val="00543317"/>
    <w:rsid w:val="00544908"/>
    <w:rsid w:val="005452D3"/>
    <w:rsid w:val="005455ED"/>
    <w:rsid w:val="00545920"/>
    <w:rsid w:val="00545DD3"/>
    <w:rsid w:val="00546369"/>
    <w:rsid w:val="005467BF"/>
    <w:rsid w:val="00546809"/>
    <w:rsid w:val="00546F2B"/>
    <w:rsid w:val="00547729"/>
    <w:rsid w:val="005477F5"/>
    <w:rsid w:val="00547FD2"/>
    <w:rsid w:val="00550A14"/>
    <w:rsid w:val="00550CE2"/>
    <w:rsid w:val="00551F16"/>
    <w:rsid w:val="00552060"/>
    <w:rsid w:val="005521FA"/>
    <w:rsid w:val="005526D6"/>
    <w:rsid w:val="00552A1E"/>
    <w:rsid w:val="00552FBF"/>
    <w:rsid w:val="005535AB"/>
    <w:rsid w:val="00553655"/>
    <w:rsid w:val="005537ED"/>
    <w:rsid w:val="00553A27"/>
    <w:rsid w:val="005548D9"/>
    <w:rsid w:val="00554E4F"/>
    <w:rsid w:val="00554F07"/>
    <w:rsid w:val="0055520D"/>
    <w:rsid w:val="005555FC"/>
    <w:rsid w:val="00555981"/>
    <w:rsid w:val="00555B8C"/>
    <w:rsid w:val="00555C02"/>
    <w:rsid w:val="00555CE0"/>
    <w:rsid w:val="00555E47"/>
    <w:rsid w:val="00555EAE"/>
    <w:rsid w:val="00555F62"/>
    <w:rsid w:val="00556986"/>
    <w:rsid w:val="00556B3B"/>
    <w:rsid w:val="00556D8A"/>
    <w:rsid w:val="00556F39"/>
    <w:rsid w:val="00557173"/>
    <w:rsid w:val="00557318"/>
    <w:rsid w:val="005578ED"/>
    <w:rsid w:val="00560534"/>
    <w:rsid w:val="005611FC"/>
    <w:rsid w:val="00561C1C"/>
    <w:rsid w:val="00562BEF"/>
    <w:rsid w:val="00563BE0"/>
    <w:rsid w:val="00563C8C"/>
    <w:rsid w:val="00563CFA"/>
    <w:rsid w:val="00563DEE"/>
    <w:rsid w:val="00563FF4"/>
    <w:rsid w:val="00564073"/>
    <w:rsid w:val="00564505"/>
    <w:rsid w:val="00564797"/>
    <w:rsid w:val="00564C6C"/>
    <w:rsid w:val="0056519E"/>
    <w:rsid w:val="005651F2"/>
    <w:rsid w:val="00565A9A"/>
    <w:rsid w:val="00566B17"/>
    <w:rsid w:val="00566B76"/>
    <w:rsid w:val="00566CAC"/>
    <w:rsid w:val="00567095"/>
    <w:rsid w:val="00567181"/>
    <w:rsid w:val="00567286"/>
    <w:rsid w:val="00567335"/>
    <w:rsid w:val="005675C7"/>
    <w:rsid w:val="0056768A"/>
    <w:rsid w:val="00567736"/>
    <w:rsid w:val="0056788C"/>
    <w:rsid w:val="00567C81"/>
    <w:rsid w:val="00567CC6"/>
    <w:rsid w:val="00570390"/>
    <w:rsid w:val="005703CE"/>
    <w:rsid w:val="005716AF"/>
    <w:rsid w:val="005716D6"/>
    <w:rsid w:val="00572554"/>
    <w:rsid w:val="00572564"/>
    <w:rsid w:val="005729F5"/>
    <w:rsid w:val="00572BD4"/>
    <w:rsid w:val="005736CC"/>
    <w:rsid w:val="00573C01"/>
    <w:rsid w:val="005740FF"/>
    <w:rsid w:val="00574243"/>
    <w:rsid w:val="00574B2D"/>
    <w:rsid w:val="005750D4"/>
    <w:rsid w:val="00575B93"/>
    <w:rsid w:val="00575C62"/>
    <w:rsid w:val="00575F68"/>
    <w:rsid w:val="005761B3"/>
    <w:rsid w:val="005762B1"/>
    <w:rsid w:val="00577276"/>
    <w:rsid w:val="00577432"/>
    <w:rsid w:val="00577441"/>
    <w:rsid w:val="005775AA"/>
    <w:rsid w:val="00577ACA"/>
    <w:rsid w:val="00577D02"/>
    <w:rsid w:val="00577E54"/>
    <w:rsid w:val="0058085D"/>
    <w:rsid w:val="00580EBB"/>
    <w:rsid w:val="005815ED"/>
    <w:rsid w:val="00581E68"/>
    <w:rsid w:val="00581F91"/>
    <w:rsid w:val="00582EAC"/>
    <w:rsid w:val="00582FBA"/>
    <w:rsid w:val="00583B3F"/>
    <w:rsid w:val="00583C93"/>
    <w:rsid w:val="00583E24"/>
    <w:rsid w:val="00584164"/>
    <w:rsid w:val="0058489D"/>
    <w:rsid w:val="00584F1B"/>
    <w:rsid w:val="00585203"/>
    <w:rsid w:val="0058559D"/>
    <w:rsid w:val="00586570"/>
    <w:rsid w:val="00586643"/>
    <w:rsid w:val="00586FFF"/>
    <w:rsid w:val="00587527"/>
    <w:rsid w:val="00587767"/>
    <w:rsid w:val="0059045E"/>
    <w:rsid w:val="005908F5"/>
    <w:rsid w:val="00590D5C"/>
    <w:rsid w:val="00591006"/>
    <w:rsid w:val="0059146C"/>
    <w:rsid w:val="00591784"/>
    <w:rsid w:val="005918F4"/>
    <w:rsid w:val="00591FB6"/>
    <w:rsid w:val="00592294"/>
    <w:rsid w:val="005923CD"/>
    <w:rsid w:val="00592557"/>
    <w:rsid w:val="00592799"/>
    <w:rsid w:val="005930F2"/>
    <w:rsid w:val="0059310F"/>
    <w:rsid w:val="0059327B"/>
    <w:rsid w:val="005938A7"/>
    <w:rsid w:val="00593A56"/>
    <w:rsid w:val="005949C5"/>
    <w:rsid w:val="00594D42"/>
    <w:rsid w:val="00594FDA"/>
    <w:rsid w:val="00595111"/>
    <w:rsid w:val="00595740"/>
    <w:rsid w:val="00595FE9"/>
    <w:rsid w:val="0059613A"/>
    <w:rsid w:val="005973B1"/>
    <w:rsid w:val="00597AA1"/>
    <w:rsid w:val="005A00DB"/>
    <w:rsid w:val="005A04A9"/>
    <w:rsid w:val="005A0755"/>
    <w:rsid w:val="005A12F6"/>
    <w:rsid w:val="005A1341"/>
    <w:rsid w:val="005A1EB8"/>
    <w:rsid w:val="005A28E2"/>
    <w:rsid w:val="005A2F2D"/>
    <w:rsid w:val="005A31F3"/>
    <w:rsid w:val="005A3754"/>
    <w:rsid w:val="005A3C26"/>
    <w:rsid w:val="005A47AF"/>
    <w:rsid w:val="005A4DD0"/>
    <w:rsid w:val="005A6152"/>
    <w:rsid w:val="005A76C6"/>
    <w:rsid w:val="005B060C"/>
    <w:rsid w:val="005B0C51"/>
    <w:rsid w:val="005B0D28"/>
    <w:rsid w:val="005B15A6"/>
    <w:rsid w:val="005B20F8"/>
    <w:rsid w:val="005B2198"/>
    <w:rsid w:val="005B2296"/>
    <w:rsid w:val="005B22A9"/>
    <w:rsid w:val="005B30CE"/>
    <w:rsid w:val="005B4068"/>
    <w:rsid w:val="005B4793"/>
    <w:rsid w:val="005B4D6B"/>
    <w:rsid w:val="005B5074"/>
    <w:rsid w:val="005B54FE"/>
    <w:rsid w:val="005B56F1"/>
    <w:rsid w:val="005B5950"/>
    <w:rsid w:val="005B5D69"/>
    <w:rsid w:val="005B61B4"/>
    <w:rsid w:val="005B629D"/>
    <w:rsid w:val="005B66CA"/>
    <w:rsid w:val="005B6C12"/>
    <w:rsid w:val="005B7909"/>
    <w:rsid w:val="005B7AEB"/>
    <w:rsid w:val="005B7D10"/>
    <w:rsid w:val="005C04A7"/>
    <w:rsid w:val="005C06B8"/>
    <w:rsid w:val="005C0826"/>
    <w:rsid w:val="005C0CD4"/>
    <w:rsid w:val="005C0F38"/>
    <w:rsid w:val="005C21FF"/>
    <w:rsid w:val="005C260F"/>
    <w:rsid w:val="005C307F"/>
    <w:rsid w:val="005C3598"/>
    <w:rsid w:val="005C3AFB"/>
    <w:rsid w:val="005C3EBE"/>
    <w:rsid w:val="005C51CB"/>
    <w:rsid w:val="005C5290"/>
    <w:rsid w:val="005C559F"/>
    <w:rsid w:val="005C56B5"/>
    <w:rsid w:val="005C5BD0"/>
    <w:rsid w:val="005C67D8"/>
    <w:rsid w:val="005C6A3D"/>
    <w:rsid w:val="005C6C93"/>
    <w:rsid w:val="005C6F1A"/>
    <w:rsid w:val="005C758E"/>
    <w:rsid w:val="005C772F"/>
    <w:rsid w:val="005D0468"/>
    <w:rsid w:val="005D06D8"/>
    <w:rsid w:val="005D0B80"/>
    <w:rsid w:val="005D1179"/>
    <w:rsid w:val="005D1338"/>
    <w:rsid w:val="005D13C1"/>
    <w:rsid w:val="005D14AF"/>
    <w:rsid w:val="005D14FE"/>
    <w:rsid w:val="005D1768"/>
    <w:rsid w:val="005D22F6"/>
    <w:rsid w:val="005D26A1"/>
    <w:rsid w:val="005D3702"/>
    <w:rsid w:val="005D40C2"/>
    <w:rsid w:val="005D4212"/>
    <w:rsid w:val="005D4F4F"/>
    <w:rsid w:val="005D5422"/>
    <w:rsid w:val="005D5673"/>
    <w:rsid w:val="005D5F40"/>
    <w:rsid w:val="005D60D7"/>
    <w:rsid w:val="005D6B72"/>
    <w:rsid w:val="005D72C9"/>
    <w:rsid w:val="005D7318"/>
    <w:rsid w:val="005D7782"/>
    <w:rsid w:val="005E023C"/>
    <w:rsid w:val="005E03E3"/>
    <w:rsid w:val="005E0C8D"/>
    <w:rsid w:val="005E1551"/>
    <w:rsid w:val="005E1A82"/>
    <w:rsid w:val="005E1F5C"/>
    <w:rsid w:val="005E209D"/>
    <w:rsid w:val="005E228E"/>
    <w:rsid w:val="005E255B"/>
    <w:rsid w:val="005E2A04"/>
    <w:rsid w:val="005E3328"/>
    <w:rsid w:val="005E37D5"/>
    <w:rsid w:val="005E513B"/>
    <w:rsid w:val="005E545F"/>
    <w:rsid w:val="005E5582"/>
    <w:rsid w:val="005E5C87"/>
    <w:rsid w:val="005E680E"/>
    <w:rsid w:val="005E6A2D"/>
    <w:rsid w:val="005E73CC"/>
    <w:rsid w:val="005F00E3"/>
    <w:rsid w:val="005F08E8"/>
    <w:rsid w:val="005F0B13"/>
    <w:rsid w:val="005F0FF7"/>
    <w:rsid w:val="005F11E3"/>
    <w:rsid w:val="005F19BC"/>
    <w:rsid w:val="005F1AD7"/>
    <w:rsid w:val="005F2FA9"/>
    <w:rsid w:val="005F347A"/>
    <w:rsid w:val="005F353B"/>
    <w:rsid w:val="005F3B5F"/>
    <w:rsid w:val="005F3CB0"/>
    <w:rsid w:val="005F3D1E"/>
    <w:rsid w:val="005F4A19"/>
    <w:rsid w:val="005F4CD2"/>
    <w:rsid w:val="005F506B"/>
    <w:rsid w:val="005F51D4"/>
    <w:rsid w:val="005F593A"/>
    <w:rsid w:val="005F59CB"/>
    <w:rsid w:val="005F5D2E"/>
    <w:rsid w:val="005F5EEB"/>
    <w:rsid w:val="005F61C6"/>
    <w:rsid w:val="005F6C21"/>
    <w:rsid w:val="005F7494"/>
    <w:rsid w:val="005F78C4"/>
    <w:rsid w:val="005F79EA"/>
    <w:rsid w:val="005F7EF8"/>
    <w:rsid w:val="0060047F"/>
    <w:rsid w:val="00600705"/>
    <w:rsid w:val="00600D40"/>
    <w:rsid w:val="0060146B"/>
    <w:rsid w:val="00602246"/>
    <w:rsid w:val="00602642"/>
    <w:rsid w:val="0060272C"/>
    <w:rsid w:val="006028C3"/>
    <w:rsid w:val="0060295F"/>
    <w:rsid w:val="006029A6"/>
    <w:rsid w:val="00602B64"/>
    <w:rsid w:val="00602DAC"/>
    <w:rsid w:val="00603734"/>
    <w:rsid w:val="00603812"/>
    <w:rsid w:val="00603840"/>
    <w:rsid w:val="00603A0F"/>
    <w:rsid w:val="00604156"/>
    <w:rsid w:val="00605055"/>
    <w:rsid w:val="006050EA"/>
    <w:rsid w:val="00605224"/>
    <w:rsid w:val="00605292"/>
    <w:rsid w:val="0060578B"/>
    <w:rsid w:val="006058BC"/>
    <w:rsid w:val="00605D85"/>
    <w:rsid w:val="00606BAE"/>
    <w:rsid w:val="00606E37"/>
    <w:rsid w:val="00606E41"/>
    <w:rsid w:val="00607266"/>
    <w:rsid w:val="00607611"/>
    <w:rsid w:val="00607692"/>
    <w:rsid w:val="00607AD4"/>
    <w:rsid w:val="00607C9F"/>
    <w:rsid w:val="00610767"/>
    <w:rsid w:val="006112AB"/>
    <w:rsid w:val="00611E96"/>
    <w:rsid w:val="00612202"/>
    <w:rsid w:val="00612AF5"/>
    <w:rsid w:val="0061320F"/>
    <w:rsid w:val="00613745"/>
    <w:rsid w:val="00613E41"/>
    <w:rsid w:val="00614097"/>
    <w:rsid w:val="0061454A"/>
    <w:rsid w:val="006149EE"/>
    <w:rsid w:val="0061594C"/>
    <w:rsid w:val="0061606D"/>
    <w:rsid w:val="006160AA"/>
    <w:rsid w:val="00616978"/>
    <w:rsid w:val="0061786C"/>
    <w:rsid w:val="00617BA9"/>
    <w:rsid w:val="00617EB3"/>
    <w:rsid w:val="00617EB7"/>
    <w:rsid w:val="00620303"/>
    <w:rsid w:val="00620D74"/>
    <w:rsid w:val="0062123C"/>
    <w:rsid w:val="00621997"/>
    <w:rsid w:val="00621B6C"/>
    <w:rsid w:val="006228AD"/>
    <w:rsid w:val="00622D07"/>
    <w:rsid w:val="00623859"/>
    <w:rsid w:val="006238B5"/>
    <w:rsid w:val="006246B1"/>
    <w:rsid w:val="00624F76"/>
    <w:rsid w:val="00625163"/>
    <w:rsid w:val="006251F7"/>
    <w:rsid w:val="0062552E"/>
    <w:rsid w:val="00625B1A"/>
    <w:rsid w:val="00625C51"/>
    <w:rsid w:val="00626D8A"/>
    <w:rsid w:val="00626F34"/>
    <w:rsid w:val="00627379"/>
    <w:rsid w:val="00627BA3"/>
    <w:rsid w:val="00630007"/>
    <w:rsid w:val="00630611"/>
    <w:rsid w:val="00630897"/>
    <w:rsid w:val="00631C4D"/>
    <w:rsid w:val="00632472"/>
    <w:rsid w:val="00632658"/>
    <w:rsid w:val="00632B5D"/>
    <w:rsid w:val="00632F69"/>
    <w:rsid w:val="00633155"/>
    <w:rsid w:val="006331F8"/>
    <w:rsid w:val="00633342"/>
    <w:rsid w:val="00633839"/>
    <w:rsid w:val="00633967"/>
    <w:rsid w:val="0063400F"/>
    <w:rsid w:val="006342C2"/>
    <w:rsid w:val="0063477B"/>
    <w:rsid w:val="0063478E"/>
    <w:rsid w:val="00634E5A"/>
    <w:rsid w:val="00635765"/>
    <w:rsid w:val="00635BAC"/>
    <w:rsid w:val="00635F5E"/>
    <w:rsid w:val="00636A2E"/>
    <w:rsid w:val="00636B15"/>
    <w:rsid w:val="00637414"/>
    <w:rsid w:val="00637447"/>
    <w:rsid w:val="00637AF1"/>
    <w:rsid w:val="0063F8F3"/>
    <w:rsid w:val="006407D1"/>
    <w:rsid w:val="006409D4"/>
    <w:rsid w:val="00641205"/>
    <w:rsid w:val="00641655"/>
    <w:rsid w:val="006416CB"/>
    <w:rsid w:val="0064247C"/>
    <w:rsid w:val="00642883"/>
    <w:rsid w:val="006429A5"/>
    <w:rsid w:val="00642F06"/>
    <w:rsid w:val="00643167"/>
    <w:rsid w:val="006437E2"/>
    <w:rsid w:val="006446F6"/>
    <w:rsid w:val="0064496D"/>
    <w:rsid w:val="00644D64"/>
    <w:rsid w:val="00644EE0"/>
    <w:rsid w:val="00645D45"/>
    <w:rsid w:val="006461C5"/>
    <w:rsid w:val="00646495"/>
    <w:rsid w:val="00646638"/>
    <w:rsid w:val="006467BC"/>
    <w:rsid w:val="006469B1"/>
    <w:rsid w:val="00646E38"/>
    <w:rsid w:val="00647411"/>
    <w:rsid w:val="00647EAB"/>
    <w:rsid w:val="00647F82"/>
    <w:rsid w:val="006508C6"/>
    <w:rsid w:val="006514C3"/>
    <w:rsid w:val="00651704"/>
    <w:rsid w:val="0065182F"/>
    <w:rsid w:val="0065187C"/>
    <w:rsid w:val="006522E4"/>
    <w:rsid w:val="006524D0"/>
    <w:rsid w:val="00652642"/>
    <w:rsid w:val="0065321A"/>
    <w:rsid w:val="00653DE4"/>
    <w:rsid w:val="006542DE"/>
    <w:rsid w:val="00654528"/>
    <w:rsid w:val="00654E21"/>
    <w:rsid w:val="006550BB"/>
    <w:rsid w:val="00655BFB"/>
    <w:rsid w:val="0065609A"/>
    <w:rsid w:val="00656289"/>
    <w:rsid w:val="00656C2C"/>
    <w:rsid w:val="00656DB7"/>
    <w:rsid w:val="00660350"/>
    <w:rsid w:val="006608D0"/>
    <w:rsid w:val="00660B06"/>
    <w:rsid w:val="00660BAE"/>
    <w:rsid w:val="006624AE"/>
    <w:rsid w:val="0066286E"/>
    <w:rsid w:val="00663965"/>
    <w:rsid w:val="00663C42"/>
    <w:rsid w:val="0066426C"/>
    <w:rsid w:val="00664FB9"/>
    <w:rsid w:val="006654D4"/>
    <w:rsid w:val="00665B99"/>
    <w:rsid w:val="00665D47"/>
    <w:rsid w:val="00665EE9"/>
    <w:rsid w:val="006661DA"/>
    <w:rsid w:val="006663F2"/>
    <w:rsid w:val="00666718"/>
    <w:rsid w:val="006675A0"/>
    <w:rsid w:val="00667CEB"/>
    <w:rsid w:val="00670041"/>
    <w:rsid w:val="006702E3"/>
    <w:rsid w:val="0067110B"/>
    <w:rsid w:val="00671203"/>
    <w:rsid w:val="00671555"/>
    <w:rsid w:val="00671E20"/>
    <w:rsid w:val="00672261"/>
    <w:rsid w:val="006741FE"/>
    <w:rsid w:val="00675E11"/>
    <w:rsid w:val="00675FFD"/>
    <w:rsid w:val="00676057"/>
    <w:rsid w:val="00676EF7"/>
    <w:rsid w:val="006774D8"/>
    <w:rsid w:val="00677C20"/>
    <w:rsid w:val="00677ECB"/>
    <w:rsid w:val="006805B0"/>
    <w:rsid w:val="00680F3B"/>
    <w:rsid w:val="00681845"/>
    <w:rsid w:val="00681A79"/>
    <w:rsid w:val="006828E0"/>
    <w:rsid w:val="00682A61"/>
    <w:rsid w:val="00682D21"/>
    <w:rsid w:val="00683701"/>
    <w:rsid w:val="00683702"/>
    <w:rsid w:val="00683C11"/>
    <w:rsid w:val="00683EC3"/>
    <w:rsid w:val="0068443A"/>
    <w:rsid w:val="006847CD"/>
    <w:rsid w:val="00684D17"/>
    <w:rsid w:val="006864BD"/>
    <w:rsid w:val="006866D1"/>
    <w:rsid w:val="00686801"/>
    <w:rsid w:val="00686AE9"/>
    <w:rsid w:val="006874AD"/>
    <w:rsid w:val="00687C48"/>
    <w:rsid w:val="006903F7"/>
    <w:rsid w:val="0069064C"/>
    <w:rsid w:val="00690A73"/>
    <w:rsid w:val="0069137E"/>
    <w:rsid w:val="00691690"/>
    <w:rsid w:val="006920E3"/>
    <w:rsid w:val="00692363"/>
    <w:rsid w:val="0069293F"/>
    <w:rsid w:val="00692A11"/>
    <w:rsid w:val="006930BA"/>
    <w:rsid w:val="0069347E"/>
    <w:rsid w:val="006935EA"/>
    <w:rsid w:val="0069375C"/>
    <w:rsid w:val="006939F4"/>
    <w:rsid w:val="00694136"/>
    <w:rsid w:val="006945A9"/>
    <w:rsid w:val="006949DC"/>
    <w:rsid w:val="006955A6"/>
    <w:rsid w:val="006958DE"/>
    <w:rsid w:val="006962CF"/>
    <w:rsid w:val="00696404"/>
    <w:rsid w:val="0069680F"/>
    <w:rsid w:val="006969CF"/>
    <w:rsid w:val="00696C1F"/>
    <w:rsid w:val="0069780F"/>
    <w:rsid w:val="00697A51"/>
    <w:rsid w:val="00697C38"/>
    <w:rsid w:val="00697D68"/>
    <w:rsid w:val="00697FC6"/>
    <w:rsid w:val="006A0556"/>
    <w:rsid w:val="006A0635"/>
    <w:rsid w:val="006A0A53"/>
    <w:rsid w:val="006A0A6A"/>
    <w:rsid w:val="006A0B75"/>
    <w:rsid w:val="006A0EFD"/>
    <w:rsid w:val="006A18CB"/>
    <w:rsid w:val="006A2080"/>
    <w:rsid w:val="006A3058"/>
    <w:rsid w:val="006A3DA1"/>
    <w:rsid w:val="006A3E73"/>
    <w:rsid w:val="006A3F71"/>
    <w:rsid w:val="006A4BA5"/>
    <w:rsid w:val="006A5C6B"/>
    <w:rsid w:val="006A5C7D"/>
    <w:rsid w:val="006A5D82"/>
    <w:rsid w:val="006A61BA"/>
    <w:rsid w:val="006A6758"/>
    <w:rsid w:val="006A6AFC"/>
    <w:rsid w:val="006A6F6D"/>
    <w:rsid w:val="006A6F75"/>
    <w:rsid w:val="006A7018"/>
    <w:rsid w:val="006B0134"/>
    <w:rsid w:val="006B0B7C"/>
    <w:rsid w:val="006B0B9E"/>
    <w:rsid w:val="006B1336"/>
    <w:rsid w:val="006B21A4"/>
    <w:rsid w:val="006B28D9"/>
    <w:rsid w:val="006B4312"/>
    <w:rsid w:val="006B4911"/>
    <w:rsid w:val="006B4C21"/>
    <w:rsid w:val="006B4F3E"/>
    <w:rsid w:val="006B518B"/>
    <w:rsid w:val="006B5492"/>
    <w:rsid w:val="006B5873"/>
    <w:rsid w:val="006B5DEA"/>
    <w:rsid w:val="006B6061"/>
    <w:rsid w:val="006B666B"/>
    <w:rsid w:val="006B6A06"/>
    <w:rsid w:val="006B6B3F"/>
    <w:rsid w:val="006B6EBF"/>
    <w:rsid w:val="006C04A3"/>
    <w:rsid w:val="006C12E7"/>
    <w:rsid w:val="006C1D03"/>
    <w:rsid w:val="006C2284"/>
    <w:rsid w:val="006C249F"/>
    <w:rsid w:val="006C2515"/>
    <w:rsid w:val="006C27C5"/>
    <w:rsid w:val="006C2A01"/>
    <w:rsid w:val="006C35DE"/>
    <w:rsid w:val="006C4201"/>
    <w:rsid w:val="006C428C"/>
    <w:rsid w:val="006C4D7C"/>
    <w:rsid w:val="006C5244"/>
    <w:rsid w:val="006C5348"/>
    <w:rsid w:val="006C5663"/>
    <w:rsid w:val="006C5DC1"/>
    <w:rsid w:val="006C5E5E"/>
    <w:rsid w:val="006C60F0"/>
    <w:rsid w:val="006C6B0F"/>
    <w:rsid w:val="006C7950"/>
    <w:rsid w:val="006C7A04"/>
    <w:rsid w:val="006C7DC7"/>
    <w:rsid w:val="006D02F4"/>
    <w:rsid w:val="006D04E3"/>
    <w:rsid w:val="006D0EB5"/>
    <w:rsid w:val="006D12D5"/>
    <w:rsid w:val="006D1995"/>
    <w:rsid w:val="006D1CC1"/>
    <w:rsid w:val="006D23DD"/>
    <w:rsid w:val="006D2FBA"/>
    <w:rsid w:val="006D307B"/>
    <w:rsid w:val="006D360C"/>
    <w:rsid w:val="006D38D4"/>
    <w:rsid w:val="006D3A64"/>
    <w:rsid w:val="006D4799"/>
    <w:rsid w:val="006D4B66"/>
    <w:rsid w:val="006D4EA7"/>
    <w:rsid w:val="006D554C"/>
    <w:rsid w:val="006D5957"/>
    <w:rsid w:val="006D5EA3"/>
    <w:rsid w:val="006D610A"/>
    <w:rsid w:val="006D6543"/>
    <w:rsid w:val="006D6F4F"/>
    <w:rsid w:val="006D760F"/>
    <w:rsid w:val="006D7748"/>
    <w:rsid w:val="006D798A"/>
    <w:rsid w:val="006E02C4"/>
    <w:rsid w:val="006E0987"/>
    <w:rsid w:val="006E1A60"/>
    <w:rsid w:val="006E23A3"/>
    <w:rsid w:val="006E32AE"/>
    <w:rsid w:val="006E3A92"/>
    <w:rsid w:val="006E468C"/>
    <w:rsid w:val="006E4DE8"/>
    <w:rsid w:val="006E4E64"/>
    <w:rsid w:val="006E52EC"/>
    <w:rsid w:val="006E532A"/>
    <w:rsid w:val="006E5FC5"/>
    <w:rsid w:val="006E6331"/>
    <w:rsid w:val="006E645E"/>
    <w:rsid w:val="006E6815"/>
    <w:rsid w:val="006E6E1D"/>
    <w:rsid w:val="006E6FDA"/>
    <w:rsid w:val="006E721D"/>
    <w:rsid w:val="006E735A"/>
    <w:rsid w:val="006E756A"/>
    <w:rsid w:val="006E7789"/>
    <w:rsid w:val="006E79A8"/>
    <w:rsid w:val="006E7CD5"/>
    <w:rsid w:val="006E7F06"/>
    <w:rsid w:val="006F06BE"/>
    <w:rsid w:val="006F07F6"/>
    <w:rsid w:val="006F0AD4"/>
    <w:rsid w:val="006F0B21"/>
    <w:rsid w:val="006F12A8"/>
    <w:rsid w:val="006F1301"/>
    <w:rsid w:val="006F27D2"/>
    <w:rsid w:val="006F2CCB"/>
    <w:rsid w:val="006F3683"/>
    <w:rsid w:val="006F3D2A"/>
    <w:rsid w:val="006F4A33"/>
    <w:rsid w:val="006F4CEB"/>
    <w:rsid w:val="006F4F64"/>
    <w:rsid w:val="006F517A"/>
    <w:rsid w:val="006F52AB"/>
    <w:rsid w:val="006F552B"/>
    <w:rsid w:val="006F5934"/>
    <w:rsid w:val="006F62C5"/>
    <w:rsid w:val="006F6FDB"/>
    <w:rsid w:val="006F7980"/>
    <w:rsid w:val="006F7B8F"/>
    <w:rsid w:val="0070028D"/>
    <w:rsid w:val="0070029F"/>
    <w:rsid w:val="0070030F"/>
    <w:rsid w:val="00700CE3"/>
    <w:rsid w:val="007011D9"/>
    <w:rsid w:val="00701FC9"/>
    <w:rsid w:val="00702A0A"/>
    <w:rsid w:val="00702C93"/>
    <w:rsid w:val="00702D68"/>
    <w:rsid w:val="00702D93"/>
    <w:rsid w:val="00703D46"/>
    <w:rsid w:val="00703FA4"/>
    <w:rsid w:val="00704115"/>
    <w:rsid w:val="00705198"/>
    <w:rsid w:val="00705452"/>
    <w:rsid w:val="007056F7"/>
    <w:rsid w:val="00705C79"/>
    <w:rsid w:val="00706004"/>
    <w:rsid w:val="00706195"/>
    <w:rsid w:val="0070631C"/>
    <w:rsid w:val="007073AF"/>
    <w:rsid w:val="00707426"/>
    <w:rsid w:val="00707D5F"/>
    <w:rsid w:val="00710099"/>
    <w:rsid w:val="007109FD"/>
    <w:rsid w:val="00710F51"/>
    <w:rsid w:val="007113BF"/>
    <w:rsid w:val="00711714"/>
    <w:rsid w:val="007119D9"/>
    <w:rsid w:val="00711A06"/>
    <w:rsid w:val="00711CF3"/>
    <w:rsid w:val="00711DCA"/>
    <w:rsid w:val="00712B0D"/>
    <w:rsid w:val="00712C74"/>
    <w:rsid w:val="00713088"/>
    <w:rsid w:val="007133DE"/>
    <w:rsid w:val="0071349D"/>
    <w:rsid w:val="007134FA"/>
    <w:rsid w:val="00713DF0"/>
    <w:rsid w:val="0071428C"/>
    <w:rsid w:val="007142A4"/>
    <w:rsid w:val="00714B41"/>
    <w:rsid w:val="00714C0D"/>
    <w:rsid w:val="0071525A"/>
    <w:rsid w:val="0071588A"/>
    <w:rsid w:val="00715B5B"/>
    <w:rsid w:val="00715FB8"/>
    <w:rsid w:val="007162A9"/>
    <w:rsid w:val="00716558"/>
    <w:rsid w:val="00716B2F"/>
    <w:rsid w:val="00716BA7"/>
    <w:rsid w:val="00716CAE"/>
    <w:rsid w:val="00717620"/>
    <w:rsid w:val="00717BCC"/>
    <w:rsid w:val="00720E81"/>
    <w:rsid w:val="007210E0"/>
    <w:rsid w:val="00721393"/>
    <w:rsid w:val="00721B9E"/>
    <w:rsid w:val="00721C39"/>
    <w:rsid w:val="00722B2E"/>
    <w:rsid w:val="007234E6"/>
    <w:rsid w:val="00723F30"/>
    <w:rsid w:val="007248BD"/>
    <w:rsid w:val="0072494D"/>
    <w:rsid w:val="00724A9B"/>
    <w:rsid w:val="0072555E"/>
    <w:rsid w:val="00725F20"/>
    <w:rsid w:val="007260C6"/>
    <w:rsid w:val="00726C15"/>
    <w:rsid w:val="00726FC1"/>
    <w:rsid w:val="00727701"/>
    <w:rsid w:val="0072781D"/>
    <w:rsid w:val="00727DB4"/>
    <w:rsid w:val="00727E5D"/>
    <w:rsid w:val="007305AE"/>
    <w:rsid w:val="00730EBD"/>
    <w:rsid w:val="00730FE1"/>
    <w:rsid w:val="0073107A"/>
    <w:rsid w:val="00731813"/>
    <w:rsid w:val="0073190D"/>
    <w:rsid w:val="00731A9D"/>
    <w:rsid w:val="00731B39"/>
    <w:rsid w:val="007325BA"/>
    <w:rsid w:val="007326DD"/>
    <w:rsid w:val="00732F3F"/>
    <w:rsid w:val="0073368F"/>
    <w:rsid w:val="0073384A"/>
    <w:rsid w:val="00733881"/>
    <w:rsid w:val="00733DBE"/>
    <w:rsid w:val="00733E7E"/>
    <w:rsid w:val="00733EF8"/>
    <w:rsid w:val="00734996"/>
    <w:rsid w:val="00734C1F"/>
    <w:rsid w:val="00735116"/>
    <w:rsid w:val="0073515C"/>
    <w:rsid w:val="0073536F"/>
    <w:rsid w:val="00735F57"/>
    <w:rsid w:val="00736364"/>
    <w:rsid w:val="00736CE8"/>
    <w:rsid w:val="00737502"/>
    <w:rsid w:val="00737522"/>
    <w:rsid w:val="00737D83"/>
    <w:rsid w:val="00740032"/>
    <w:rsid w:val="00740121"/>
    <w:rsid w:val="00740444"/>
    <w:rsid w:val="007406E0"/>
    <w:rsid w:val="00740D7D"/>
    <w:rsid w:val="007416BF"/>
    <w:rsid w:val="00741D43"/>
    <w:rsid w:val="007426A8"/>
    <w:rsid w:val="00742A74"/>
    <w:rsid w:val="00742B20"/>
    <w:rsid w:val="00743554"/>
    <w:rsid w:val="007437F5"/>
    <w:rsid w:val="0074428A"/>
    <w:rsid w:val="007444C7"/>
    <w:rsid w:val="00744FC1"/>
    <w:rsid w:val="00746158"/>
    <w:rsid w:val="00746A26"/>
    <w:rsid w:val="00746A6A"/>
    <w:rsid w:val="00746A83"/>
    <w:rsid w:val="00746A84"/>
    <w:rsid w:val="00746B04"/>
    <w:rsid w:val="00746B24"/>
    <w:rsid w:val="00746B9C"/>
    <w:rsid w:val="00746D6C"/>
    <w:rsid w:val="00746F41"/>
    <w:rsid w:val="00746FEB"/>
    <w:rsid w:val="00747285"/>
    <w:rsid w:val="00747D65"/>
    <w:rsid w:val="00747E44"/>
    <w:rsid w:val="00747FF4"/>
    <w:rsid w:val="0075059C"/>
    <w:rsid w:val="00751793"/>
    <w:rsid w:val="00751BDD"/>
    <w:rsid w:val="007520E7"/>
    <w:rsid w:val="007520F8"/>
    <w:rsid w:val="007522F6"/>
    <w:rsid w:val="00752ADB"/>
    <w:rsid w:val="00752FC9"/>
    <w:rsid w:val="007534A3"/>
    <w:rsid w:val="00753ACE"/>
    <w:rsid w:val="007546A5"/>
    <w:rsid w:val="00754ABD"/>
    <w:rsid w:val="00754C30"/>
    <w:rsid w:val="00754FE6"/>
    <w:rsid w:val="00755BDD"/>
    <w:rsid w:val="00755F3C"/>
    <w:rsid w:val="007564E0"/>
    <w:rsid w:val="00756942"/>
    <w:rsid w:val="0075728E"/>
    <w:rsid w:val="007574E7"/>
    <w:rsid w:val="0076070C"/>
    <w:rsid w:val="00760B67"/>
    <w:rsid w:val="007611AA"/>
    <w:rsid w:val="00761263"/>
    <w:rsid w:val="00761CA1"/>
    <w:rsid w:val="00762E25"/>
    <w:rsid w:val="007635E1"/>
    <w:rsid w:val="00763B36"/>
    <w:rsid w:val="00763E02"/>
    <w:rsid w:val="0076438A"/>
    <w:rsid w:val="00764475"/>
    <w:rsid w:val="007646C8"/>
    <w:rsid w:val="00764C19"/>
    <w:rsid w:val="00765316"/>
    <w:rsid w:val="0076596B"/>
    <w:rsid w:val="00765974"/>
    <w:rsid w:val="00765B40"/>
    <w:rsid w:val="00766141"/>
    <w:rsid w:val="007668C3"/>
    <w:rsid w:val="0076690B"/>
    <w:rsid w:val="00766B0A"/>
    <w:rsid w:val="007670EE"/>
    <w:rsid w:val="007675BD"/>
    <w:rsid w:val="00767D40"/>
    <w:rsid w:val="00767E0F"/>
    <w:rsid w:val="0077138C"/>
    <w:rsid w:val="0077254D"/>
    <w:rsid w:val="00772898"/>
    <w:rsid w:val="0077310F"/>
    <w:rsid w:val="00773BEF"/>
    <w:rsid w:val="00773E2B"/>
    <w:rsid w:val="00774794"/>
    <w:rsid w:val="00775429"/>
    <w:rsid w:val="007757AD"/>
    <w:rsid w:val="00775E35"/>
    <w:rsid w:val="00775FDB"/>
    <w:rsid w:val="007771BF"/>
    <w:rsid w:val="00777C57"/>
    <w:rsid w:val="00777D80"/>
    <w:rsid w:val="0078034B"/>
    <w:rsid w:val="007803D1"/>
    <w:rsid w:val="0078072F"/>
    <w:rsid w:val="00781046"/>
    <w:rsid w:val="0078189F"/>
    <w:rsid w:val="00781CD7"/>
    <w:rsid w:val="007820BB"/>
    <w:rsid w:val="0078271B"/>
    <w:rsid w:val="00783A56"/>
    <w:rsid w:val="00783BDF"/>
    <w:rsid w:val="0078466A"/>
    <w:rsid w:val="00785059"/>
    <w:rsid w:val="00785982"/>
    <w:rsid w:val="007864AA"/>
    <w:rsid w:val="0078655F"/>
    <w:rsid w:val="00786914"/>
    <w:rsid w:val="00786B2B"/>
    <w:rsid w:val="00786E37"/>
    <w:rsid w:val="007878AC"/>
    <w:rsid w:val="00787AB4"/>
    <w:rsid w:val="00787DD9"/>
    <w:rsid w:val="007900E9"/>
    <w:rsid w:val="00790577"/>
    <w:rsid w:val="00790642"/>
    <w:rsid w:val="007913C2"/>
    <w:rsid w:val="007918B8"/>
    <w:rsid w:val="00791FA0"/>
    <w:rsid w:val="00792396"/>
    <w:rsid w:val="00792A54"/>
    <w:rsid w:val="0079316C"/>
    <w:rsid w:val="00793691"/>
    <w:rsid w:val="0079419C"/>
    <w:rsid w:val="00794381"/>
    <w:rsid w:val="007946DA"/>
    <w:rsid w:val="00794D41"/>
    <w:rsid w:val="00794EC4"/>
    <w:rsid w:val="00795C69"/>
    <w:rsid w:val="00796A2F"/>
    <w:rsid w:val="00797410"/>
    <w:rsid w:val="007975CE"/>
    <w:rsid w:val="00797618"/>
    <w:rsid w:val="00797D78"/>
    <w:rsid w:val="00797DD5"/>
    <w:rsid w:val="00797F88"/>
    <w:rsid w:val="007A00A5"/>
    <w:rsid w:val="007A1049"/>
    <w:rsid w:val="007A113A"/>
    <w:rsid w:val="007A1388"/>
    <w:rsid w:val="007A1F80"/>
    <w:rsid w:val="007A2309"/>
    <w:rsid w:val="007A2EE4"/>
    <w:rsid w:val="007A3A8A"/>
    <w:rsid w:val="007A3B97"/>
    <w:rsid w:val="007A3C31"/>
    <w:rsid w:val="007A3F44"/>
    <w:rsid w:val="007A43B4"/>
    <w:rsid w:val="007A46C9"/>
    <w:rsid w:val="007A47FD"/>
    <w:rsid w:val="007A4C1F"/>
    <w:rsid w:val="007A4EE0"/>
    <w:rsid w:val="007A4F5A"/>
    <w:rsid w:val="007A53B4"/>
    <w:rsid w:val="007A5A63"/>
    <w:rsid w:val="007A5D99"/>
    <w:rsid w:val="007A618B"/>
    <w:rsid w:val="007A6E11"/>
    <w:rsid w:val="007A70F0"/>
    <w:rsid w:val="007A71EF"/>
    <w:rsid w:val="007A7205"/>
    <w:rsid w:val="007A7B27"/>
    <w:rsid w:val="007B035F"/>
    <w:rsid w:val="007B0707"/>
    <w:rsid w:val="007B0D87"/>
    <w:rsid w:val="007B127C"/>
    <w:rsid w:val="007B148C"/>
    <w:rsid w:val="007B18E5"/>
    <w:rsid w:val="007B20F8"/>
    <w:rsid w:val="007B241E"/>
    <w:rsid w:val="007B29F7"/>
    <w:rsid w:val="007B3DF8"/>
    <w:rsid w:val="007B45C0"/>
    <w:rsid w:val="007B4812"/>
    <w:rsid w:val="007B5E20"/>
    <w:rsid w:val="007B6E2A"/>
    <w:rsid w:val="007B70B3"/>
    <w:rsid w:val="007B7798"/>
    <w:rsid w:val="007B7D2C"/>
    <w:rsid w:val="007C00C7"/>
    <w:rsid w:val="007C0F5D"/>
    <w:rsid w:val="007C0F7E"/>
    <w:rsid w:val="007C1106"/>
    <w:rsid w:val="007C12E1"/>
    <w:rsid w:val="007C16FF"/>
    <w:rsid w:val="007C1923"/>
    <w:rsid w:val="007C1DA5"/>
    <w:rsid w:val="007C2733"/>
    <w:rsid w:val="007C2ECC"/>
    <w:rsid w:val="007C39C9"/>
    <w:rsid w:val="007C4081"/>
    <w:rsid w:val="007C4658"/>
    <w:rsid w:val="007C4A2C"/>
    <w:rsid w:val="007C4EE7"/>
    <w:rsid w:val="007C4F39"/>
    <w:rsid w:val="007C5A0F"/>
    <w:rsid w:val="007C5D1C"/>
    <w:rsid w:val="007C65E2"/>
    <w:rsid w:val="007C6AD6"/>
    <w:rsid w:val="007C6E97"/>
    <w:rsid w:val="007C7054"/>
    <w:rsid w:val="007C7315"/>
    <w:rsid w:val="007C7535"/>
    <w:rsid w:val="007C7825"/>
    <w:rsid w:val="007D0A52"/>
    <w:rsid w:val="007D0DFD"/>
    <w:rsid w:val="007D2ED9"/>
    <w:rsid w:val="007D3214"/>
    <w:rsid w:val="007D32F4"/>
    <w:rsid w:val="007D35D8"/>
    <w:rsid w:val="007D3AAB"/>
    <w:rsid w:val="007D42E2"/>
    <w:rsid w:val="007D4656"/>
    <w:rsid w:val="007D4A5B"/>
    <w:rsid w:val="007D4AEB"/>
    <w:rsid w:val="007D4AFE"/>
    <w:rsid w:val="007D5917"/>
    <w:rsid w:val="007D623B"/>
    <w:rsid w:val="007D623D"/>
    <w:rsid w:val="007D64E3"/>
    <w:rsid w:val="007D72F3"/>
    <w:rsid w:val="007D75F9"/>
    <w:rsid w:val="007D7808"/>
    <w:rsid w:val="007D7D38"/>
    <w:rsid w:val="007D7D5F"/>
    <w:rsid w:val="007E052B"/>
    <w:rsid w:val="007E070E"/>
    <w:rsid w:val="007E0969"/>
    <w:rsid w:val="007E1368"/>
    <w:rsid w:val="007E14B5"/>
    <w:rsid w:val="007E151D"/>
    <w:rsid w:val="007E1A78"/>
    <w:rsid w:val="007E1E22"/>
    <w:rsid w:val="007E2714"/>
    <w:rsid w:val="007E2872"/>
    <w:rsid w:val="007E29DA"/>
    <w:rsid w:val="007E3985"/>
    <w:rsid w:val="007E3DC6"/>
    <w:rsid w:val="007E5395"/>
    <w:rsid w:val="007E6175"/>
    <w:rsid w:val="007E6353"/>
    <w:rsid w:val="007E641B"/>
    <w:rsid w:val="007E65B1"/>
    <w:rsid w:val="007E6AE0"/>
    <w:rsid w:val="007E6B2A"/>
    <w:rsid w:val="007E6E95"/>
    <w:rsid w:val="007E7268"/>
    <w:rsid w:val="007E7B7C"/>
    <w:rsid w:val="007E7EB7"/>
    <w:rsid w:val="007F0AFC"/>
    <w:rsid w:val="007F1B85"/>
    <w:rsid w:val="007F1FB5"/>
    <w:rsid w:val="007F20B7"/>
    <w:rsid w:val="007F34D1"/>
    <w:rsid w:val="007F35EE"/>
    <w:rsid w:val="007F3BD4"/>
    <w:rsid w:val="007F56D5"/>
    <w:rsid w:val="007F580A"/>
    <w:rsid w:val="007F58F8"/>
    <w:rsid w:val="007F5B33"/>
    <w:rsid w:val="007F5BBF"/>
    <w:rsid w:val="007F5EE5"/>
    <w:rsid w:val="007F60F6"/>
    <w:rsid w:val="007F6DDB"/>
    <w:rsid w:val="007F735D"/>
    <w:rsid w:val="007F7517"/>
    <w:rsid w:val="007F754E"/>
    <w:rsid w:val="007F787C"/>
    <w:rsid w:val="008002CD"/>
    <w:rsid w:val="00800419"/>
    <w:rsid w:val="00801065"/>
    <w:rsid w:val="00801283"/>
    <w:rsid w:val="0080138B"/>
    <w:rsid w:val="00802520"/>
    <w:rsid w:val="008025E9"/>
    <w:rsid w:val="00803383"/>
    <w:rsid w:val="00803743"/>
    <w:rsid w:val="00803942"/>
    <w:rsid w:val="00803F7D"/>
    <w:rsid w:val="00804C53"/>
    <w:rsid w:val="00804C71"/>
    <w:rsid w:val="00804F8D"/>
    <w:rsid w:val="00805388"/>
    <w:rsid w:val="00805767"/>
    <w:rsid w:val="00805AF0"/>
    <w:rsid w:val="00805C68"/>
    <w:rsid w:val="00805F0B"/>
    <w:rsid w:val="00806EDA"/>
    <w:rsid w:val="00807234"/>
    <w:rsid w:val="00807C32"/>
    <w:rsid w:val="00807C8E"/>
    <w:rsid w:val="00807E4B"/>
    <w:rsid w:val="00810908"/>
    <w:rsid w:val="0081090D"/>
    <w:rsid w:val="00810A47"/>
    <w:rsid w:val="00810B0A"/>
    <w:rsid w:val="008111F6"/>
    <w:rsid w:val="00811247"/>
    <w:rsid w:val="00811563"/>
    <w:rsid w:val="008116D3"/>
    <w:rsid w:val="008117CB"/>
    <w:rsid w:val="00811BF7"/>
    <w:rsid w:val="00811E85"/>
    <w:rsid w:val="00812A1D"/>
    <w:rsid w:val="00813420"/>
    <w:rsid w:val="00813727"/>
    <w:rsid w:val="00813787"/>
    <w:rsid w:val="008138E5"/>
    <w:rsid w:val="00813913"/>
    <w:rsid w:val="00813A3A"/>
    <w:rsid w:val="00813B3C"/>
    <w:rsid w:val="00814A89"/>
    <w:rsid w:val="00814D37"/>
    <w:rsid w:val="0081507C"/>
    <w:rsid w:val="00815552"/>
    <w:rsid w:val="0081653E"/>
    <w:rsid w:val="00816586"/>
    <w:rsid w:val="00816692"/>
    <w:rsid w:val="008167E0"/>
    <w:rsid w:val="00816D21"/>
    <w:rsid w:val="00816E13"/>
    <w:rsid w:val="008175E6"/>
    <w:rsid w:val="008209C7"/>
    <w:rsid w:val="00820A43"/>
    <w:rsid w:val="00820F19"/>
    <w:rsid w:val="00821073"/>
    <w:rsid w:val="008211C8"/>
    <w:rsid w:val="00821DAA"/>
    <w:rsid w:val="00821ECC"/>
    <w:rsid w:val="00821F12"/>
    <w:rsid w:val="00822445"/>
    <w:rsid w:val="00822947"/>
    <w:rsid w:val="00822AC0"/>
    <w:rsid w:val="00822B3E"/>
    <w:rsid w:val="008239D2"/>
    <w:rsid w:val="008244F3"/>
    <w:rsid w:val="00824A10"/>
    <w:rsid w:val="00824DF4"/>
    <w:rsid w:val="00824E66"/>
    <w:rsid w:val="0082543C"/>
    <w:rsid w:val="00825657"/>
    <w:rsid w:val="008256FD"/>
    <w:rsid w:val="008260CC"/>
    <w:rsid w:val="0082631F"/>
    <w:rsid w:val="00826384"/>
    <w:rsid w:val="00826B56"/>
    <w:rsid w:val="00826BD0"/>
    <w:rsid w:val="00826E96"/>
    <w:rsid w:val="00826F3C"/>
    <w:rsid w:val="0082734C"/>
    <w:rsid w:val="00827426"/>
    <w:rsid w:val="00827EA8"/>
    <w:rsid w:val="008301E1"/>
    <w:rsid w:val="008309E0"/>
    <w:rsid w:val="00830C69"/>
    <w:rsid w:val="00830DD6"/>
    <w:rsid w:val="00830EFE"/>
    <w:rsid w:val="008311AC"/>
    <w:rsid w:val="008314D6"/>
    <w:rsid w:val="0083210A"/>
    <w:rsid w:val="0083249A"/>
    <w:rsid w:val="0083318D"/>
    <w:rsid w:val="008332F5"/>
    <w:rsid w:val="00833412"/>
    <w:rsid w:val="008344ED"/>
    <w:rsid w:val="00835B0C"/>
    <w:rsid w:val="00835FBE"/>
    <w:rsid w:val="0083D60C"/>
    <w:rsid w:val="0084085C"/>
    <w:rsid w:val="00841869"/>
    <w:rsid w:val="0084286C"/>
    <w:rsid w:val="00842C6A"/>
    <w:rsid w:val="0084339B"/>
    <w:rsid w:val="00843C17"/>
    <w:rsid w:val="00843CCB"/>
    <w:rsid w:val="00844F4B"/>
    <w:rsid w:val="008457CC"/>
    <w:rsid w:val="00845BB3"/>
    <w:rsid w:val="0084604F"/>
    <w:rsid w:val="00846973"/>
    <w:rsid w:val="008469C7"/>
    <w:rsid w:val="00846BC5"/>
    <w:rsid w:val="00847332"/>
    <w:rsid w:val="0084787F"/>
    <w:rsid w:val="00847919"/>
    <w:rsid w:val="0085000A"/>
    <w:rsid w:val="008500F7"/>
    <w:rsid w:val="008504E3"/>
    <w:rsid w:val="0085142E"/>
    <w:rsid w:val="00852299"/>
    <w:rsid w:val="0085279A"/>
    <w:rsid w:val="00852920"/>
    <w:rsid w:val="00852AFB"/>
    <w:rsid w:val="00853456"/>
    <w:rsid w:val="00853716"/>
    <w:rsid w:val="00853C65"/>
    <w:rsid w:val="00853FE9"/>
    <w:rsid w:val="00854218"/>
    <w:rsid w:val="0085434E"/>
    <w:rsid w:val="0085503C"/>
    <w:rsid w:val="00855287"/>
    <w:rsid w:val="00855906"/>
    <w:rsid w:val="00855B76"/>
    <w:rsid w:val="00855E47"/>
    <w:rsid w:val="00855E7D"/>
    <w:rsid w:val="00856185"/>
    <w:rsid w:val="008563CD"/>
    <w:rsid w:val="008563F9"/>
    <w:rsid w:val="00856FE8"/>
    <w:rsid w:val="008576A5"/>
    <w:rsid w:val="00857C6D"/>
    <w:rsid w:val="00857FEC"/>
    <w:rsid w:val="0086000C"/>
    <w:rsid w:val="008605D2"/>
    <w:rsid w:val="00860CA2"/>
    <w:rsid w:val="00860EDD"/>
    <w:rsid w:val="00861E6C"/>
    <w:rsid w:val="00861EA7"/>
    <w:rsid w:val="00861EC1"/>
    <w:rsid w:val="00862DB0"/>
    <w:rsid w:val="00863940"/>
    <w:rsid w:val="0086416B"/>
    <w:rsid w:val="00864374"/>
    <w:rsid w:val="00864F7E"/>
    <w:rsid w:val="008653F4"/>
    <w:rsid w:val="00865DE2"/>
    <w:rsid w:val="00865FC7"/>
    <w:rsid w:val="008665FE"/>
    <w:rsid w:val="0086683F"/>
    <w:rsid w:val="00866FAE"/>
    <w:rsid w:val="00867623"/>
    <w:rsid w:val="00867A73"/>
    <w:rsid w:val="00867BFB"/>
    <w:rsid w:val="00870612"/>
    <w:rsid w:val="008708BD"/>
    <w:rsid w:val="00871765"/>
    <w:rsid w:val="00871AD1"/>
    <w:rsid w:val="008721F2"/>
    <w:rsid w:val="00872A22"/>
    <w:rsid w:val="00872C87"/>
    <w:rsid w:val="00872D1A"/>
    <w:rsid w:val="0087319E"/>
    <w:rsid w:val="00873B14"/>
    <w:rsid w:val="008740BF"/>
    <w:rsid w:val="00874270"/>
    <w:rsid w:val="0087523B"/>
    <w:rsid w:val="00875DAD"/>
    <w:rsid w:val="00875F23"/>
    <w:rsid w:val="00876002"/>
    <w:rsid w:val="008766F6"/>
    <w:rsid w:val="0087733B"/>
    <w:rsid w:val="00880B81"/>
    <w:rsid w:val="00880D3B"/>
    <w:rsid w:val="00880E77"/>
    <w:rsid w:val="008814EE"/>
    <w:rsid w:val="00881927"/>
    <w:rsid w:val="00882458"/>
    <w:rsid w:val="008825B5"/>
    <w:rsid w:val="008826B1"/>
    <w:rsid w:val="00884CBB"/>
    <w:rsid w:val="008858DE"/>
    <w:rsid w:val="00885C6A"/>
    <w:rsid w:val="00885F6C"/>
    <w:rsid w:val="008861D3"/>
    <w:rsid w:val="00886678"/>
    <w:rsid w:val="008867EA"/>
    <w:rsid w:val="0088683B"/>
    <w:rsid w:val="00886C92"/>
    <w:rsid w:val="00887105"/>
    <w:rsid w:val="008872E7"/>
    <w:rsid w:val="0088768E"/>
    <w:rsid w:val="00887A8B"/>
    <w:rsid w:val="00887B77"/>
    <w:rsid w:val="00890578"/>
    <w:rsid w:val="00890F1F"/>
    <w:rsid w:val="00890FB0"/>
    <w:rsid w:val="00891A7D"/>
    <w:rsid w:val="00891CFC"/>
    <w:rsid w:val="00892116"/>
    <w:rsid w:val="00892B7E"/>
    <w:rsid w:val="00892D93"/>
    <w:rsid w:val="00892DB9"/>
    <w:rsid w:val="00893193"/>
    <w:rsid w:val="0089430B"/>
    <w:rsid w:val="00894553"/>
    <w:rsid w:val="00894CDC"/>
    <w:rsid w:val="00894E68"/>
    <w:rsid w:val="0089564A"/>
    <w:rsid w:val="00895B9F"/>
    <w:rsid w:val="0089632E"/>
    <w:rsid w:val="008966AC"/>
    <w:rsid w:val="00896904"/>
    <w:rsid w:val="00896963"/>
    <w:rsid w:val="00896AA7"/>
    <w:rsid w:val="00896ACB"/>
    <w:rsid w:val="00897B48"/>
    <w:rsid w:val="008A02EE"/>
    <w:rsid w:val="008A0622"/>
    <w:rsid w:val="008A15C0"/>
    <w:rsid w:val="008A1839"/>
    <w:rsid w:val="008A2411"/>
    <w:rsid w:val="008A2DED"/>
    <w:rsid w:val="008A326A"/>
    <w:rsid w:val="008A362F"/>
    <w:rsid w:val="008A41ED"/>
    <w:rsid w:val="008A4D93"/>
    <w:rsid w:val="008A4FE8"/>
    <w:rsid w:val="008A5852"/>
    <w:rsid w:val="008A609C"/>
    <w:rsid w:val="008A6748"/>
    <w:rsid w:val="008A6922"/>
    <w:rsid w:val="008A6F0F"/>
    <w:rsid w:val="008A759B"/>
    <w:rsid w:val="008A77BD"/>
    <w:rsid w:val="008B05A7"/>
    <w:rsid w:val="008B0621"/>
    <w:rsid w:val="008B0A38"/>
    <w:rsid w:val="008B0BB1"/>
    <w:rsid w:val="008B1E94"/>
    <w:rsid w:val="008B2486"/>
    <w:rsid w:val="008B2AAB"/>
    <w:rsid w:val="008B2CEE"/>
    <w:rsid w:val="008B3FDE"/>
    <w:rsid w:val="008B4739"/>
    <w:rsid w:val="008B4DE3"/>
    <w:rsid w:val="008B4E11"/>
    <w:rsid w:val="008B5247"/>
    <w:rsid w:val="008B59E6"/>
    <w:rsid w:val="008B5D47"/>
    <w:rsid w:val="008B6B83"/>
    <w:rsid w:val="008B7032"/>
    <w:rsid w:val="008B7D89"/>
    <w:rsid w:val="008C1E3D"/>
    <w:rsid w:val="008C2837"/>
    <w:rsid w:val="008C2AFA"/>
    <w:rsid w:val="008C345E"/>
    <w:rsid w:val="008C3501"/>
    <w:rsid w:val="008C3D98"/>
    <w:rsid w:val="008C46C1"/>
    <w:rsid w:val="008C4F7A"/>
    <w:rsid w:val="008C54D0"/>
    <w:rsid w:val="008C561F"/>
    <w:rsid w:val="008C598F"/>
    <w:rsid w:val="008C5AE7"/>
    <w:rsid w:val="008C5CE5"/>
    <w:rsid w:val="008C5DEB"/>
    <w:rsid w:val="008C682C"/>
    <w:rsid w:val="008C689F"/>
    <w:rsid w:val="008C69C3"/>
    <w:rsid w:val="008C7863"/>
    <w:rsid w:val="008C7FD5"/>
    <w:rsid w:val="008D00CB"/>
    <w:rsid w:val="008D02D9"/>
    <w:rsid w:val="008D06B7"/>
    <w:rsid w:val="008D1468"/>
    <w:rsid w:val="008D2A05"/>
    <w:rsid w:val="008D2D5E"/>
    <w:rsid w:val="008D3A7E"/>
    <w:rsid w:val="008D3C46"/>
    <w:rsid w:val="008D3FBD"/>
    <w:rsid w:val="008D4147"/>
    <w:rsid w:val="008D414F"/>
    <w:rsid w:val="008D4BAD"/>
    <w:rsid w:val="008D4EA3"/>
    <w:rsid w:val="008D5ACC"/>
    <w:rsid w:val="008D5CF3"/>
    <w:rsid w:val="008D5D40"/>
    <w:rsid w:val="008D6439"/>
    <w:rsid w:val="008D6E93"/>
    <w:rsid w:val="008D73A3"/>
    <w:rsid w:val="008D77F2"/>
    <w:rsid w:val="008D7E11"/>
    <w:rsid w:val="008D7E2F"/>
    <w:rsid w:val="008D7F5C"/>
    <w:rsid w:val="008E0480"/>
    <w:rsid w:val="008E04C9"/>
    <w:rsid w:val="008E04D1"/>
    <w:rsid w:val="008E1D1F"/>
    <w:rsid w:val="008E1DC1"/>
    <w:rsid w:val="008E1E94"/>
    <w:rsid w:val="008E2158"/>
    <w:rsid w:val="008E2F89"/>
    <w:rsid w:val="008E3466"/>
    <w:rsid w:val="008E3CDF"/>
    <w:rsid w:val="008E3FDB"/>
    <w:rsid w:val="008E513C"/>
    <w:rsid w:val="008E5533"/>
    <w:rsid w:val="008E5A69"/>
    <w:rsid w:val="008E5FEA"/>
    <w:rsid w:val="008E601E"/>
    <w:rsid w:val="008E63D5"/>
    <w:rsid w:val="008E6C11"/>
    <w:rsid w:val="008E6E3E"/>
    <w:rsid w:val="008E6E7F"/>
    <w:rsid w:val="008E6E8E"/>
    <w:rsid w:val="008F07EA"/>
    <w:rsid w:val="008F0D57"/>
    <w:rsid w:val="008F11C2"/>
    <w:rsid w:val="008F1345"/>
    <w:rsid w:val="008F13FE"/>
    <w:rsid w:val="008F149B"/>
    <w:rsid w:val="008F177F"/>
    <w:rsid w:val="008F1EE4"/>
    <w:rsid w:val="008F1EEA"/>
    <w:rsid w:val="008F2002"/>
    <w:rsid w:val="008F212F"/>
    <w:rsid w:val="008F2272"/>
    <w:rsid w:val="008F290A"/>
    <w:rsid w:val="008F35EE"/>
    <w:rsid w:val="008F39F9"/>
    <w:rsid w:val="008F3EA7"/>
    <w:rsid w:val="008F4229"/>
    <w:rsid w:val="008F4422"/>
    <w:rsid w:val="008F492F"/>
    <w:rsid w:val="008F57EE"/>
    <w:rsid w:val="008F5B56"/>
    <w:rsid w:val="008F5CEA"/>
    <w:rsid w:val="008F6753"/>
    <w:rsid w:val="008F6AFB"/>
    <w:rsid w:val="008F789B"/>
    <w:rsid w:val="008F790A"/>
    <w:rsid w:val="008F7B8B"/>
    <w:rsid w:val="009004E3"/>
    <w:rsid w:val="00901339"/>
    <w:rsid w:val="00902460"/>
    <w:rsid w:val="0090287A"/>
    <w:rsid w:val="009028F0"/>
    <w:rsid w:val="0090294F"/>
    <w:rsid w:val="0090299F"/>
    <w:rsid w:val="00902FE3"/>
    <w:rsid w:val="0090355B"/>
    <w:rsid w:val="009035B7"/>
    <w:rsid w:val="00903894"/>
    <w:rsid w:val="00903B55"/>
    <w:rsid w:val="00903E75"/>
    <w:rsid w:val="00903F3D"/>
    <w:rsid w:val="009047F4"/>
    <w:rsid w:val="009049AD"/>
    <w:rsid w:val="00904D5E"/>
    <w:rsid w:val="00904ED5"/>
    <w:rsid w:val="009053AE"/>
    <w:rsid w:val="0090648D"/>
    <w:rsid w:val="0090658F"/>
    <w:rsid w:val="00906B95"/>
    <w:rsid w:val="009079BD"/>
    <w:rsid w:val="009079E9"/>
    <w:rsid w:val="00907C2C"/>
    <w:rsid w:val="00910335"/>
    <w:rsid w:val="009107DF"/>
    <w:rsid w:val="00910C83"/>
    <w:rsid w:val="00911146"/>
    <w:rsid w:val="00911B89"/>
    <w:rsid w:val="00912B9A"/>
    <w:rsid w:val="009135DD"/>
    <w:rsid w:val="009139AB"/>
    <w:rsid w:val="00913D89"/>
    <w:rsid w:val="00913E5A"/>
    <w:rsid w:val="009145EF"/>
    <w:rsid w:val="00914963"/>
    <w:rsid w:val="00915047"/>
    <w:rsid w:val="00915DEC"/>
    <w:rsid w:val="009165DB"/>
    <w:rsid w:val="00916D27"/>
    <w:rsid w:val="0091728C"/>
    <w:rsid w:val="00917B82"/>
    <w:rsid w:val="00917DC1"/>
    <w:rsid w:val="00920912"/>
    <w:rsid w:val="00920A5C"/>
    <w:rsid w:val="0092100B"/>
    <w:rsid w:val="009211A6"/>
    <w:rsid w:val="00922C1B"/>
    <w:rsid w:val="0092304D"/>
    <w:rsid w:val="00923343"/>
    <w:rsid w:val="00923A1F"/>
    <w:rsid w:val="00923D4F"/>
    <w:rsid w:val="00923ECD"/>
    <w:rsid w:val="009242C3"/>
    <w:rsid w:val="009242C9"/>
    <w:rsid w:val="009244D4"/>
    <w:rsid w:val="009246E1"/>
    <w:rsid w:val="00924B36"/>
    <w:rsid w:val="00924F59"/>
    <w:rsid w:val="009250BA"/>
    <w:rsid w:val="0092521D"/>
    <w:rsid w:val="00925282"/>
    <w:rsid w:val="00925FD2"/>
    <w:rsid w:val="00926288"/>
    <w:rsid w:val="00926353"/>
    <w:rsid w:val="0092750C"/>
    <w:rsid w:val="00927517"/>
    <w:rsid w:val="0092777B"/>
    <w:rsid w:val="00927B27"/>
    <w:rsid w:val="00927CB8"/>
    <w:rsid w:val="0093044D"/>
    <w:rsid w:val="00930648"/>
    <w:rsid w:val="00930B6E"/>
    <w:rsid w:val="00930E46"/>
    <w:rsid w:val="009314C8"/>
    <w:rsid w:val="00931794"/>
    <w:rsid w:val="009324B8"/>
    <w:rsid w:val="009324D6"/>
    <w:rsid w:val="00932853"/>
    <w:rsid w:val="009328DF"/>
    <w:rsid w:val="009329EA"/>
    <w:rsid w:val="00932A8B"/>
    <w:rsid w:val="00932BF8"/>
    <w:rsid w:val="00933EB1"/>
    <w:rsid w:val="00935939"/>
    <w:rsid w:val="00936922"/>
    <w:rsid w:val="00937AD0"/>
    <w:rsid w:val="0094062D"/>
    <w:rsid w:val="0094077B"/>
    <w:rsid w:val="00940BDE"/>
    <w:rsid w:val="00941208"/>
    <w:rsid w:val="009415DA"/>
    <w:rsid w:val="0094187B"/>
    <w:rsid w:val="0094193F"/>
    <w:rsid w:val="0094227B"/>
    <w:rsid w:val="00942B95"/>
    <w:rsid w:val="00942E5F"/>
    <w:rsid w:val="009437E0"/>
    <w:rsid w:val="009437E3"/>
    <w:rsid w:val="00944038"/>
    <w:rsid w:val="0094483A"/>
    <w:rsid w:val="00944F8B"/>
    <w:rsid w:val="0094518D"/>
    <w:rsid w:val="00945613"/>
    <w:rsid w:val="00945FCD"/>
    <w:rsid w:val="00946374"/>
    <w:rsid w:val="0094670F"/>
    <w:rsid w:val="00946FE4"/>
    <w:rsid w:val="00947BD5"/>
    <w:rsid w:val="00950103"/>
    <w:rsid w:val="00950593"/>
    <w:rsid w:val="00951010"/>
    <w:rsid w:val="009510BA"/>
    <w:rsid w:val="00951C6F"/>
    <w:rsid w:val="00951F03"/>
    <w:rsid w:val="00952297"/>
    <w:rsid w:val="00952AFE"/>
    <w:rsid w:val="009533AB"/>
    <w:rsid w:val="009539BA"/>
    <w:rsid w:val="00953A53"/>
    <w:rsid w:val="00954AA2"/>
    <w:rsid w:val="00955669"/>
    <w:rsid w:val="00955C0A"/>
    <w:rsid w:val="00955F29"/>
    <w:rsid w:val="00955FDF"/>
    <w:rsid w:val="00956657"/>
    <w:rsid w:val="00956DAB"/>
    <w:rsid w:val="0095795C"/>
    <w:rsid w:val="009600EF"/>
    <w:rsid w:val="009608F4"/>
    <w:rsid w:val="0096090D"/>
    <w:rsid w:val="00960E18"/>
    <w:rsid w:val="00961705"/>
    <w:rsid w:val="00961AA5"/>
    <w:rsid w:val="00961B1B"/>
    <w:rsid w:val="00961EDB"/>
    <w:rsid w:val="00961F9D"/>
    <w:rsid w:val="00961FD4"/>
    <w:rsid w:val="00962198"/>
    <w:rsid w:val="0096250D"/>
    <w:rsid w:val="00962CED"/>
    <w:rsid w:val="00962D1C"/>
    <w:rsid w:val="00963063"/>
    <w:rsid w:val="00963E37"/>
    <w:rsid w:val="0096424D"/>
    <w:rsid w:val="009657CD"/>
    <w:rsid w:val="00965A2F"/>
    <w:rsid w:val="00966140"/>
    <w:rsid w:val="00966181"/>
    <w:rsid w:val="00966668"/>
    <w:rsid w:val="009669AB"/>
    <w:rsid w:val="00966A9F"/>
    <w:rsid w:val="00966F61"/>
    <w:rsid w:val="00967744"/>
    <w:rsid w:val="00967AF1"/>
    <w:rsid w:val="00967D7D"/>
    <w:rsid w:val="00970F5F"/>
    <w:rsid w:val="00971784"/>
    <w:rsid w:val="00971B99"/>
    <w:rsid w:val="00972E49"/>
    <w:rsid w:val="00972EF7"/>
    <w:rsid w:val="009731E2"/>
    <w:rsid w:val="00973383"/>
    <w:rsid w:val="009737F2"/>
    <w:rsid w:val="00973A3B"/>
    <w:rsid w:val="0097427E"/>
    <w:rsid w:val="00974B9A"/>
    <w:rsid w:val="00974FBB"/>
    <w:rsid w:val="00975908"/>
    <w:rsid w:val="00975AFB"/>
    <w:rsid w:val="00975CEF"/>
    <w:rsid w:val="0097604D"/>
    <w:rsid w:val="0097683B"/>
    <w:rsid w:val="009768E7"/>
    <w:rsid w:val="00976BE7"/>
    <w:rsid w:val="00976DA1"/>
    <w:rsid w:val="00976F88"/>
    <w:rsid w:val="00977116"/>
    <w:rsid w:val="009807DD"/>
    <w:rsid w:val="00980848"/>
    <w:rsid w:val="00980E22"/>
    <w:rsid w:val="00981A98"/>
    <w:rsid w:val="0098276D"/>
    <w:rsid w:val="00982A01"/>
    <w:rsid w:val="00982B0D"/>
    <w:rsid w:val="00982BFB"/>
    <w:rsid w:val="0098342C"/>
    <w:rsid w:val="0098359C"/>
    <w:rsid w:val="00983B4F"/>
    <w:rsid w:val="009843A7"/>
    <w:rsid w:val="00985397"/>
    <w:rsid w:val="009854D1"/>
    <w:rsid w:val="0098594C"/>
    <w:rsid w:val="0098597B"/>
    <w:rsid w:val="00985A54"/>
    <w:rsid w:val="00985D95"/>
    <w:rsid w:val="0098613B"/>
    <w:rsid w:val="009865D1"/>
    <w:rsid w:val="00986626"/>
    <w:rsid w:val="00986928"/>
    <w:rsid w:val="009869E7"/>
    <w:rsid w:val="00986F09"/>
    <w:rsid w:val="00990279"/>
    <w:rsid w:val="00990BAA"/>
    <w:rsid w:val="00991EE8"/>
    <w:rsid w:val="009935E0"/>
    <w:rsid w:val="00993AD6"/>
    <w:rsid w:val="00994081"/>
    <w:rsid w:val="00994377"/>
    <w:rsid w:val="00994836"/>
    <w:rsid w:val="00995F31"/>
    <w:rsid w:val="00996418"/>
    <w:rsid w:val="0099726E"/>
    <w:rsid w:val="00997826"/>
    <w:rsid w:val="00997928"/>
    <w:rsid w:val="00997D72"/>
    <w:rsid w:val="00997ED5"/>
    <w:rsid w:val="009A00C7"/>
    <w:rsid w:val="009A02DF"/>
    <w:rsid w:val="009A03BE"/>
    <w:rsid w:val="009A0497"/>
    <w:rsid w:val="009A05AA"/>
    <w:rsid w:val="009A0667"/>
    <w:rsid w:val="009A0744"/>
    <w:rsid w:val="009A079C"/>
    <w:rsid w:val="009A0AE6"/>
    <w:rsid w:val="009A0D2C"/>
    <w:rsid w:val="009A1F0C"/>
    <w:rsid w:val="009A250A"/>
    <w:rsid w:val="009A26E9"/>
    <w:rsid w:val="009A4084"/>
    <w:rsid w:val="009A4571"/>
    <w:rsid w:val="009A5387"/>
    <w:rsid w:val="009A5BC8"/>
    <w:rsid w:val="009A609F"/>
    <w:rsid w:val="009A64BD"/>
    <w:rsid w:val="009A7445"/>
    <w:rsid w:val="009A7C91"/>
    <w:rsid w:val="009A7EED"/>
    <w:rsid w:val="009B013D"/>
    <w:rsid w:val="009B0B73"/>
    <w:rsid w:val="009B0C8F"/>
    <w:rsid w:val="009B104B"/>
    <w:rsid w:val="009B12F3"/>
    <w:rsid w:val="009B18C0"/>
    <w:rsid w:val="009B1DA9"/>
    <w:rsid w:val="009B21C0"/>
    <w:rsid w:val="009B25A8"/>
    <w:rsid w:val="009B29B6"/>
    <w:rsid w:val="009B2E76"/>
    <w:rsid w:val="009B3099"/>
    <w:rsid w:val="009B3443"/>
    <w:rsid w:val="009B3729"/>
    <w:rsid w:val="009B39F4"/>
    <w:rsid w:val="009B42F0"/>
    <w:rsid w:val="009B5CEB"/>
    <w:rsid w:val="009B5D43"/>
    <w:rsid w:val="009B66B4"/>
    <w:rsid w:val="009B6BE0"/>
    <w:rsid w:val="009B7540"/>
    <w:rsid w:val="009B7AC6"/>
    <w:rsid w:val="009C01FF"/>
    <w:rsid w:val="009C0464"/>
    <w:rsid w:val="009C1DBF"/>
    <w:rsid w:val="009C1ED2"/>
    <w:rsid w:val="009C21E3"/>
    <w:rsid w:val="009C2364"/>
    <w:rsid w:val="009C2AC8"/>
    <w:rsid w:val="009C3A3B"/>
    <w:rsid w:val="009C3C39"/>
    <w:rsid w:val="009C418C"/>
    <w:rsid w:val="009C4341"/>
    <w:rsid w:val="009C43AA"/>
    <w:rsid w:val="009C4AB6"/>
    <w:rsid w:val="009C4B13"/>
    <w:rsid w:val="009C57FC"/>
    <w:rsid w:val="009C6796"/>
    <w:rsid w:val="009C73EE"/>
    <w:rsid w:val="009D0115"/>
    <w:rsid w:val="009D0A6C"/>
    <w:rsid w:val="009D2088"/>
    <w:rsid w:val="009D27DE"/>
    <w:rsid w:val="009D290A"/>
    <w:rsid w:val="009D2BEA"/>
    <w:rsid w:val="009D3D52"/>
    <w:rsid w:val="009D4992"/>
    <w:rsid w:val="009D5382"/>
    <w:rsid w:val="009D53C0"/>
    <w:rsid w:val="009D556E"/>
    <w:rsid w:val="009D55E1"/>
    <w:rsid w:val="009D60B9"/>
    <w:rsid w:val="009D6906"/>
    <w:rsid w:val="009D7271"/>
    <w:rsid w:val="009D76A8"/>
    <w:rsid w:val="009D7997"/>
    <w:rsid w:val="009E029F"/>
    <w:rsid w:val="009E039E"/>
    <w:rsid w:val="009E12C5"/>
    <w:rsid w:val="009E193B"/>
    <w:rsid w:val="009E1C25"/>
    <w:rsid w:val="009E22F0"/>
    <w:rsid w:val="009E2A3D"/>
    <w:rsid w:val="009E2AEB"/>
    <w:rsid w:val="009E2C3E"/>
    <w:rsid w:val="009E36CA"/>
    <w:rsid w:val="009E3B23"/>
    <w:rsid w:val="009E3FB5"/>
    <w:rsid w:val="009E41A0"/>
    <w:rsid w:val="009E421B"/>
    <w:rsid w:val="009E4D7D"/>
    <w:rsid w:val="009E4F39"/>
    <w:rsid w:val="009E4FB7"/>
    <w:rsid w:val="009E51ED"/>
    <w:rsid w:val="009E57E6"/>
    <w:rsid w:val="009E5874"/>
    <w:rsid w:val="009E5AB7"/>
    <w:rsid w:val="009E6C9A"/>
    <w:rsid w:val="009E6DE4"/>
    <w:rsid w:val="009E706B"/>
    <w:rsid w:val="009E7471"/>
    <w:rsid w:val="009E748D"/>
    <w:rsid w:val="009F04DA"/>
    <w:rsid w:val="009F07DD"/>
    <w:rsid w:val="009F092A"/>
    <w:rsid w:val="009F0A35"/>
    <w:rsid w:val="009F0A93"/>
    <w:rsid w:val="009F0CC2"/>
    <w:rsid w:val="009F0EA5"/>
    <w:rsid w:val="009F107D"/>
    <w:rsid w:val="009F138E"/>
    <w:rsid w:val="009F14D7"/>
    <w:rsid w:val="009F19C4"/>
    <w:rsid w:val="009F25D7"/>
    <w:rsid w:val="009F2605"/>
    <w:rsid w:val="009F29E5"/>
    <w:rsid w:val="009F2A4B"/>
    <w:rsid w:val="009F2FC6"/>
    <w:rsid w:val="009F3238"/>
    <w:rsid w:val="009F390E"/>
    <w:rsid w:val="009F3950"/>
    <w:rsid w:val="009F3A23"/>
    <w:rsid w:val="009F4386"/>
    <w:rsid w:val="009F4587"/>
    <w:rsid w:val="009F4648"/>
    <w:rsid w:val="009F46F4"/>
    <w:rsid w:val="009F5530"/>
    <w:rsid w:val="009F5557"/>
    <w:rsid w:val="009F6247"/>
    <w:rsid w:val="009F62AE"/>
    <w:rsid w:val="009F6330"/>
    <w:rsid w:val="009F7147"/>
    <w:rsid w:val="009F7578"/>
    <w:rsid w:val="009F76C2"/>
    <w:rsid w:val="009F78B9"/>
    <w:rsid w:val="009F7914"/>
    <w:rsid w:val="00A00230"/>
    <w:rsid w:val="00A00318"/>
    <w:rsid w:val="00A0069C"/>
    <w:rsid w:val="00A011B5"/>
    <w:rsid w:val="00A01499"/>
    <w:rsid w:val="00A014C1"/>
    <w:rsid w:val="00A0195A"/>
    <w:rsid w:val="00A0219C"/>
    <w:rsid w:val="00A027FE"/>
    <w:rsid w:val="00A0326A"/>
    <w:rsid w:val="00A03684"/>
    <w:rsid w:val="00A03CD4"/>
    <w:rsid w:val="00A03F5D"/>
    <w:rsid w:val="00A04372"/>
    <w:rsid w:val="00A047A6"/>
    <w:rsid w:val="00A04864"/>
    <w:rsid w:val="00A04B7B"/>
    <w:rsid w:val="00A057D5"/>
    <w:rsid w:val="00A0588A"/>
    <w:rsid w:val="00A05C1F"/>
    <w:rsid w:val="00A05CDB"/>
    <w:rsid w:val="00A06505"/>
    <w:rsid w:val="00A067FE"/>
    <w:rsid w:val="00A0757C"/>
    <w:rsid w:val="00A1018D"/>
    <w:rsid w:val="00A103A2"/>
    <w:rsid w:val="00A10A32"/>
    <w:rsid w:val="00A1195C"/>
    <w:rsid w:val="00A11B1A"/>
    <w:rsid w:val="00A12176"/>
    <w:rsid w:val="00A123E2"/>
    <w:rsid w:val="00A1272D"/>
    <w:rsid w:val="00A12745"/>
    <w:rsid w:val="00A1299B"/>
    <w:rsid w:val="00A12C9C"/>
    <w:rsid w:val="00A12E81"/>
    <w:rsid w:val="00A1347C"/>
    <w:rsid w:val="00A13559"/>
    <w:rsid w:val="00A13CE5"/>
    <w:rsid w:val="00A13DB9"/>
    <w:rsid w:val="00A141F3"/>
    <w:rsid w:val="00A1489B"/>
    <w:rsid w:val="00A14A85"/>
    <w:rsid w:val="00A1505F"/>
    <w:rsid w:val="00A15310"/>
    <w:rsid w:val="00A15641"/>
    <w:rsid w:val="00A16818"/>
    <w:rsid w:val="00A16B50"/>
    <w:rsid w:val="00A175E7"/>
    <w:rsid w:val="00A20514"/>
    <w:rsid w:val="00A22551"/>
    <w:rsid w:val="00A22BC7"/>
    <w:rsid w:val="00A22C3F"/>
    <w:rsid w:val="00A232A1"/>
    <w:rsid w:val="00A24262"/>
    <w:rsid w:val="00A24BC4"/>
    <w:rsid w:val="00A24F0B"/>
    <w:rsid w:val="00A25185"/>
    <w:rsid w:val="00A259D4"/>
    <w:rsid w:val="00A25D54"/>
    <w:rsid w:val="00A26797"/>
    <w:rsid w:val="00A269BA"/>
    <w:rsid w:val="00A26B8F"/>
    <w:rsid w:val="00A26BB7"/>
    <w:rsid w:val="00A26CFA"/>
    <w:rsid w:val="00A26ED1"/>
    <w:rsid w:val="00A26FB3"/>
    <w:rsid w:val="00A303D7"/>
    <w:rsid w:val="00A308DE"/>
    <w:rsid w:val="00A310E7"/>
    <w:rsid w:val="00A318DA"/>
    <w:rsid w:val="00A31B0B"/>
    <w:rsid w:val="00A31B2E"/>
    <w:rsid w:val="00A31B72"/>
    <w:rsid w:val="00A31F35"/>
    <w:rsid w:val="00A32164"/>
    <w:rsid w:val="00A334CC"/>
    <w:rsid w:val="00A3354D"/>
    <w:rsid w:val="00A339E0"/>
    <w:rsid w:val="00A33B89"/>
    <w:rsid w:val="00A33BA6"/>
    <w:rsid w:val="00A34371"/>
    <w:rsid w:val="00A35A18"/>
    <w:rsid w:val="00A3600F"/>
    <w:rsid w:val="00A36038"/>
    <w:rsid w:val="00A36168"/>
    <w:rsid w:val="00A37109"/>
    <w:rsid w:val="00A37152"/>
    <w:rsid w:val="00A37E47"/>
    <w:rsid w:val="00A404F8"/>
    <w:rsid w:val="00A405FD"/>
    <w:rsid w:val="00A40750"/>
    <w:rsid w:val="00A409C0"/>
    <w:rsid w:val="00A40B2F"/>
    <w:rsid w:val="00A4173B"/>
    <w:rsid w:val="00A418D2"/>
    <w:rsid w:val="00A41F69"/>
    <w:rsid w:val="00A42861"/>
    <w:rsid w:val="00A42A89"/>
    <w:rsid w:val="00A42F90"/>
    <w:rsid w:val="00A43A30"/>
    <w:rsid w:val="00A447A4"/>
    <w:rsid w:val="00A44E5D"/>
    <w:rsid w:val="00A456B2"/>
    <w:rsid w:val="00A45C7A"/>
    <w:rsid w:val="00A45CD0"/>
    <w:rsid w:val="00A45DBB"/>
    <w:rsid w:val="00A4632E"/>
    <w:rsid w:val="00A46502"/>
    <w:rsid w:val="00A467E8"/>
    <w:rsid w:val="00A469AD"/>
    <w:rsid w:val="00A46C72"/>
    <w:rsid w:val="00A46E9C"/>
    <w:rsid w:val="00A46F0F"/>
    <w:rsid w:val="00A47923"/>
    <w:rsid w:val="00A501AB"/>
    <w:rsid w:val="00A50393"/>
    <w:rsid w:val="00A508BE"/>
    <w:rsid w:val="00A50A04"/>
    <w:rsid w:val="00A5110B"/>
    <w:rsid w:val="00A51A94"/>
    <w:rsid w:val="00A51C99"/>
    <w:rsid w:val="00A51CE4"/>
    <w:rsid w:val="00A51FD6"/>
    <w:rsid w:val="00A52A92"/>
    <w:rsid w:val="00A52E64"/>
    <w:rsid w:val="00A536B3"/>
    <w:rsid w:val="00A53739"/>
    <w:rsid w:val="00A538BB"/>
    <w:rsid w:val="00A53959"/>
    <w:rsid w:val="00A53DCE"/>
    <w:rsid w:val="00A540B2"/>
    <w:rsid w:val="00A543FD"/>
    <w:rsid w:val="00A552DD"/>
    <w:rsid w:val="00A55374"/>
    <w:rsid w:val="00A553C8"/>
    <w:rsid w:val="00A55C36"/>
    <w:rsid w:val="00A55C50"/>
    <w:rsid w:val="00A5613F"/>
    <w:rsid w:val="00A56488"/>
    <w:rsid w:val="00A56E22"/>
    <w:rsid w:val="00A57595"/>
    <w:rsid w:val="00A57CB6"/>
    <w:rsid w:val="00A57F3C"/>
    <w:rsid w:val="00A607EC"/>
    <w:rsid w:val="00A6095B"/>
    <w:rsid w:val="00A613A9"/>
    <w:rsid w:val="00A61D9D"/>
    <w:rsid w:val="00A61E17"/>
    <w:rsid w:val="00A623A9"/>
    <w:rsid w:val="00A62BCF"/>
    <w:rsid w:val="00A63E36"/>
    <w:rsid w:val="00A63E6C"/>
    <w:rsid w:val="00A64054"/>
    <w:rsid w:val="00A64342"/>
    <w:rsid w:val="00A647D8"/>
    <w:rsid w:val="00A65689"/>
    <w:rsid w:val="00A65AE2"/>
    <w:rsid w:val="00A65DAA"/>
    <w:rsid w:val="00A65E38"/>
    <w:rsid w:val="00A65F20"/>
    <w:rsid w:val="00A66746"/>
    <w:rsid w:val="00A667B2"/>
    <w:rsid w:val="00A677CF"/>
    <w:rsid w:val="00A67965"/>
    <w:rsid w:val="00A70349"/>
    <w:rsid w:val="00A70DA5"/>
    <w:rsid w:val="00A7111A"/>
    <w:rsid w:val="00A713CC"/>
    <w:rsid w:val="00A7207E"/>
    <w:rsid w:val="00A7239B"/>
    <w:rsid w:val="00A72AA1"/>
    <w:rsid w:val="00A72DF4"/>
    <w:rsid w:val="00A72EBE"/>
    <w:rsid w:val="00A7418A"/>
    <w:rsid w:val="00A75B55"/>
    <w:rsid w:val="00A75C79"/>
    <w:rsid w:val="00A77028"/>
    <w:rsid w:val="00A77690"/>
    <w:rsid w:val="00A778D9"/>
    <w:rsid w:val="00A77B75"/>
    <w:rsid w:val="00A77BFD"/>
    <w:rsid w:val="00A77E88"/>
    <w:rsid w:val="00A80126"/>
    <w:rsid w:val="00A80657"/>
    <w:rsid w:val="00A811F8"/>
    <w:rsid w:val="00A81289"/>
    <w:rsid w:val="00A82020"/>
    <w:rsid w:val="00A8212F"/>
    <w:rsid w:val="00A8249A"/>
    <w:rsid w:val="00A828D8"/>
    <w:rsid w:val="00A83621"/>
    <w:rsid w:val="00A8374D"/>
    <w:rsid w:val="00A83A5D"/>
    <w:rsid w:val="00A83C7A"/>
    <w:rsid w:val="00A84E2A"/>
    <w:rsid w:val="00A84F12"/>
    <w:rsid w:val="00A85261"/>
    <w:rsid w:val="00A85791"/>
    <w:rsid w:val="00A85CAF"/>
    <w:rsid w:val="00A8614D"/>
    <w:rsid w:val="00A8684D"/>
    <w:rsid w:val="00A8725A"/>
    <w:rsid w:val="00A87355"/>
    <w:rsid w:val="00A8742C"/>
    <w:rsid w:val="00A9011F"/>
    <w:rsid w:val="00A9118C"/>
    <w:rsid w:val="00A914BC"/>
    <w:rsid w:val="00A914FF"/>
    <w:rsid w:val="00A915B9"/>
    <w:rsid w:val="00A916E6"/>
    <w:rsid w:val="00A9187E"/>
    <w:rsid w:val="00A921F9"/>
    <w:rsid w:val="00A9302C"/>
    <w:rsid w:val="00A930A4"/>
    <w:rsid w:val="00A93158"/>
    <w:rsid w:val="00A937D6"/>
    <w:rsid w:val="00A9399B"/>
    <w:rsid w:val="00A93E46"/>
    <w:rsid w:val="00A93EC2"/>
    <w:rsid w:val="00A9429D"/>
    <w:rsid w:val="00A9445D"/>
    <w:rsid w:val="00A94C6C"/>
    <w:rsid w:val="00A94CFA"/>
    <w:rsid w:val="00A96583"/>
    <w:rsid w:val="00A965A2"/>
    <w:rsid w:val="00AA2362"/>
    <w:rsid w:val="00AA28FC"/>
    <w:rsid w:val="00AA37AC"/>
    <w:rsid w:val="00AA3B84"/>
    <w:rsid w:val="00AA3E12"/>
    <w:rsid w:val="00AA3E7F"/>
    <w:rsid w:val="00AA40CA"/>
    <w:rsid w:val="00AA4743"/>
    <w:rsid w:val="00AA51DE"/>
    <w:rsid w:val="00AA523B"/>
    <w:rsid w:val="00AA5288"/>
    <w:rsid w:val="00AA5299"/>
    <w:rsid w:val="00AA5A80"/>
    <w:rsid w:val="00AA5A9A"/>
    <w:rsid w:val="00AA5ED0"/>
    <w:rsid w:val="00AA6733"/>
    <w:rsid w:val="00AA6A16"/>
    <w:rsid w:val="00AA6B06"/>
    <w:rsid w:val="00AB0773"/>
    <w:rsid w:val="00AB0F75"/>
    <w:rsid w:val="00AB149F"/>
    <w:rsid w:val="00AB1D2B"/>
    <w:rsid w:val="00AB205C"/>
    <w:rsid w:val="00AB345F"/>
    <w:rsid w:val="00AB4717"/>
    <w:rsid w:val="00AB48DE"/>
    <w:rsid w:val="00AB4970"/>
    <w:rsid w:val="00AB4D92"/>
    <w:rsid w:val="00AB5156"/>
    <w:rsid w:val="00AB55EB"/>
    <w:rsid w:val="00AB5640"/>
    <w:rsid w:val="00AB638C"/>
    <w:rsid w:val="00AB6821"/>
    <w:rsid w:val="00AB68C4"/>
    <w:rsid w:val="00AB6BF2"/>
    <w:rsid w:val="00AB7782"/>
    <w:rsid w:val="00AC0196"/>
    <w:rsid w:val="00AC08EE"/>
    <w:rsid w:val="00AC0A6F"/>
    <w:rsid w:val="00AC0A8B"/>
    <w:rsid w:val="00AC0AE0"/>
    <w:rsid w:val="00AC1F05"/>
    <w:rsid w:val="00AC2BBA"/>
    <w:rsid w:val="00AC326E"/>
    <w:rsid w:val="00AC3374"/>
    <w:rsid w:val="00AC3C00"/>
    <w:rsid w:val="00AC3F4F"/>
    <w:rsid w:val="00AC3FD7"/>
    <w:rsid w:val="00AC45FC"/>
    <w:rsid w:val="00AC4B11"/>
    <w:rsid w:val="00AC51B2"/>
    <w:rsid w:val="00AC54EB"/>
    <w:rsid w:val="00AC5C41"/>
    <w:rsid w:val="00AC5ECA"/>
    <w:rsid w:val="00AC60A5"/>
    <w:rsid w:val="00AC74D2"/>
    <w:rsid w:val="00AC7786"/>
    <w:rsid w:val="00AC77F4"/>
    <w:rsid w:val="00AC7918"/>
    <w:rsid w:val="00AC7A47"/>
    <w:rsid w:val="00AD0422"/>
    <w:rsid w:val="00AD0BAD"/>
    <w:rsid w:val="00AD0DDC"/>
    <w:rsid w:val="00AD0E2F"/>
    <w:rsid w:val="00AD15C3"/>
    <w:rsid w:val="00AD1799"/>
    <w:rsid w:val="00AD202B"/>
    <w:rsid w:val="00AD20A7"/>
    <w:rsid w:val="00AD27E0"/>
    <w:rsid w:val="00AD37F0"/>
    <w:rsid w:val="00AD4207"/>
    <w:rsid w:val="00AD4B38"/>
    <w:rsid w:val="00AD4CF6"/>
    <w:rsid w:val="00AD5491"/>
    <w:rsid w:val="00AD5CAF"/>
    <w:rsid w:val="00AD6519"/>
    <w:rsid w:val="00AD67F4"/>
    <w:rsid w:val="00AD6821"/>
    <w:rsid w:val="00AD68C1"/>
    <w:rsid w:val="00AD6D4E"/>
    <w:rsid w:val="00AD7273"/>
    <w:rsid w:val="00AD77F3"/>
    <w:rsid w:val="00AD7B8B"/>
    <w:rsid w:val="00AD7DB0"/>
    <w:rsid w:val="00AE0714"/>
    <w:rsid w:val="00AE0AB4"/>
    <w:rsid w:val="00AE0BC9"/>
    <w:rsid w:val="00AE0E99"/>
    <w:rsid w:val="00AE10E3"/>
    <w:rsid w:val="00AE147A"/>
    <w:rsid w:val="00AE1484"/>
    <w:rsid w:val="00AE16FE"/>
    <w:rsid w:val="00AE199C"/>
    <w:rsid w:val="00AE1C0E"/>
    <w:rsid w:val="00AE233B"/>
    <w:rsid w:val="00AE23BF"/>
    <w:rsid w:val="00AE24F8"/>
    <w:rsid w:val="00AE28F2"/>
    <w:rsid w:val="00AE365C"/>
    <w:rsid w:val="00AE3A3A"/>
    <w:rsid w:val="00AE3A64"/>
    <w:rsid w:val="00AE4008"/>
    <w:rsid w:val="00AE48ED"/>
    <w:rsid w:val="00AE4A1E"/>
    <w:rsid w:val="00AE4B39"/>
    <w:rsid w:val="00AE5D0E"/>
    <w:rsid w:val="00AE5E31"/>
    <w:rsid w:val="00AE6BA7"/>
    <w:rsid w:val="00AE780A"/>
    <w:rsid w:val="00AE7EFB"/>
    <w:rsid w:val="00AF01D2"/>
    <w:rsid w:val="00AF04B1"/>
    <w:rsid w:val="00AF08A9"/>
    <w:rsid w:val="00AF1169"/>
    <w:rsid w:val="00AF11EB"/>
    <w:rsid w:val="00AF19C1"/>
    <w:rsid w:val="00AF277F"/>
    <w:rsid w:val="00AF2810"/>
    <w:rsid w:val="00AF2B12"/>
    <w:rsid w:val="00AF3C28"/>
    <w:rsid w:val="00AF40D7"/>
    <w:rsid w:val="00AF4146"/>
    <w:rsid w:val="00AF428F"/>
    <w:rsid w:val="00AF4A81"/>
    <w:rsid w:val="00AF70DA"/>
    <w:rsid w:val="00AF71BA"/>
    <w:rsid w:val="00AF7459"/>
    <w:rsid w:val="00AF7AF3"/>
    <w:rsid w:val="00AF7E8A"/>
    <w:rsid w:val="00B00082"/>
    <w:rsid w:val="00B00554"/>
    <w:rsid w:val="00B00AB1"/>
    <w:rsid w:val="00B00FFF"/>
    <w:rsid w:val="00B014C1"/>
    <w:rsid w:val="00B019C5"/>
    <w:rsid w:val="00B01D17"/>
    <w:rsid w:val="00B01D2C"/>
    <w:rsid w:val="00B03228"/>
    <w:rsid w:val="00B03260"/>
    <w:rsid w:val="00B03521"/>
    <w:rsid w:val="00B035FA"/>
    <w:rsid w:val="00B03DBC"/>
    <w:rsid w:val="00B03E02"/>
    <w:rsid w:val="00B03EDE"/>
    <w:rsid w:val="00B0406E"/>
    <w:rsid w:val="00B04244"/>
    <w:rsid w:val="00B04EB5"/>
    <w:rsid w:val="00B0510A"/>
    <w:rsid w:val="00B05294"/>
    <w:rsid w:val="00B056CF"/>
    <w:rsid w:val="00B05F70"/>
    <w:rsid w:val="00B071F2"/>
    <w:rsid w:val="00B07298"/>
    <w:rsid w:val="00B0733A"/>
    <w:rsid w:val="00B07611"/>
    <w:rsid w:val="00B10AC6"/>
    <w:rsid w:val="00B10C37"/>
    <w:rsid w:val="00B110FE"/>
    <w:rsid w:val="00B1197D"/>
    <w:rsid w:val="00B11A04"/>
    <w:rsid w:val="00B12581"/>
    <w:rsid w:val="00B12AC5"/>
    <w:rsid w:val="00B13317"/>
    <w:rsid w:val="00B135F3"/>
    <w:rsid w:val="00B13CB2"/>
    <w:rsid w:val="00B13EC2"/>
    <w:rsid w:val="00B14245"/>
    <w:rsid w:val="00B143C4"/>
    <w:rsid w:val="00B1493C"/>
    <w:rsid w:val="00B14A30"/>
    <w:rsid w:val="00B14CDC"/>
    <w:rsid w:val="00B156CE"/>
    <w:rsid w:val="00B16311"/>
    <w:rsid w:val="00B16429"/>
    <w:rsid w:val="00B16C7B"/>
    <w:rsid w:val="00B16D4F"/>
    <w:rsid w:val="00B176F1"/>
    <w:rsid w:val="00B201B0"/>
    <w:rsid w:val="00B2088F"/>
    <w:rsid w:val="00B20F15"/>
    <w:rsid w:val="00B21233"/>
    <w:rsid w:val="00B218FB"/>
    <w:rsid w:val="00B21905"/>
    <w:rsid w:val="00B21D0B"/>
    <w:rsid w:val="00B22557"/>
    <w:rsid w:val="00B22688"/>
    <w:rsid w:val="00B22C37"/>
    <w:rsid w:val="00B22C9F"/>
    <w:rsid w:val="00B2303B"/>
    <w:rsid w:val="00B2395B"/>
    <w:rsid w:val="00B23A6F"/>
    <w:rsid w:val="00B23BEA"/>
    <w:rsid w:val="00B2470A"/>
    <w:rsid w:val="00B2472D"/>
    <w:rsid w:val="00B2512D"/>
    <w:rsid w:val="00B2539A"/>
    <w:rsid w:val="00B25DD8"/>
    <w:rsid w:val="00B26497"/>
    <w:rsid w:val="00B2651B"/>
    <w:rsid w:val="00B26D93"/>
    <w:rsid w:val="00B27225"/>
    <w:rsid w:val="00B301FB"/>
    <w:rsid w:val="00B308BC"/>
    <w:rsid w:val="00B30941"/>
    <w:rsid w:val="00B30CBD"/>
    <w:rsid w:val="00B30CFE"/>
    <w:rsid w:val="00B30FA8"/>
    <w:rsid w:val="00B3104E"/>
    <w:rsid w:val="00B31E0A"/>
    <w:rsid w:val="00B31F87"/>
    <w:rsid w:val="00B32FDA"/>
    <w:rsid w:val="00B330B0"/>
    <w:rsid w:val="00B3331A"/>
    <w:rsid w:val="00B334F7"/>
    <w:rsid w:val="00B33607"/>
    <w:rsid w:val="00B33645"/>
    <w:rsid w:val="00B33D52"/>
    <w:rsid w:val="00B33E0B"/>
    <w:rsid w:val="00B3421C"/>
    <w:rsid w:val="00B34246"/>
    <w:rsid w:val="00B34270"/>
    <w:rsid w:val="00B34449"/>
    <w:rsid w:val="00B34C85"/>
    <w:rsid w:val="00B34CF1"/>
    <w:rsid w:val="00B350D9"/>
    <w:rsid w:val="00B353A4"/>
    <w:rsid w:val="00B353D8"/>
    <w:rsid w:val="00B354B4"/>
    <w:rsid w:val="00B3557F"/>
    <w:rsid w:val="00B35978"/>
    <w:rsid w:val="00B35A29"/>
    <w:rsid w:val="00B360A5"/>
    <w:rsid w:val="00B361F1"/>
    <w:rsid w:val="00B363DC"/>
    <w:rsid w:val="00B36590"/>
    <w:rsid w:val="00B36608"/>
    <w:rsid w:val="00B366AD"/>
    <w:rsid w:val="00B36B6B"/>
    <w:rsid w:val="00B37354"/>
    <w:rsid w:val="00B37835"/>
    <w:rsid w:val="00B37BAF"/>
    <w:rsid w:val="00B4001D"/>
    <w:rsid w:val="00B409A4"/>
    <w:rsid w:val="00B40A23"/>
    <w:rsid w:val="00B40CFC"/>
    <w:rsid w:val="00B411E4"/>
    <w:rsid w:val="00B42B60"/>
    <w:rsid w:val="00B43645"/>
    <w:rsid w:val="00B43950"/>
    <w:rsid w:val="00B43B40"/>
    <w:rsid w:val="00B43E66"/>
    <w:rsid w:val="00B43F62"/>
    <w:rsid w:val="00B44199"/>
    <w:rsid w:val="00B449C9"/>
    <w:rsid w:val="00B44A6D"/>
    <w:rsid w:val="00B44DC7"/>
    <w:rsid w:val="00B44E33"/>
    <w:rsid w:val="00B45589"/>
    <w:rsid w:val="00B45DBA"/>
    <w:rsid w:val="00B45E5E"/>
    <w:rsid w:val="00B46592"/>
    <w:rsid w:val="00B47579"/>
    <w:rsid w:val="00B50134"/>
    <w:rsid w:val="00B5030E"/>
    <w:rsid w:val="00B50B0C"/>
    <w:rsid w:val="00B50F33"/>
    <w:rsid w:val="00B512D5"/>
    <w:rsid w:val="00B51547"/>
    <w:rsid w:val="00B52367"/>
    <w:rsid w:val="00B5252D"/>
    <w:rsid w:val="00B526B3"/>
    <w:rsid w:val="00B529F4"/>
    <w:rsid w:val="00B52A44"/>
    <w:rsid w:val="00B52D4D"/>
    <w:rsid w:val="00B530B2"/>
    <w:rsid w:val="00B532FC"/>
    <w:rsid w:val="00B5417C"/>
    <w:rsid w:val="00B541DB"/>
    <w:rsid w:val="00B54A87"/>
    <w:rsid w:val="00B54E52"/>
    <w:rsid w:val="00B56566"/>
    <w:rsid w:val="00B56937"/>
    <w:rsid w:val="00B56D57"/>
    <w:rsid w:val="00B56FCC"/>
    <w:rsid w:val="00B5700D"/>
    <w:rsid w:val="00B573E9"/>
    <w:rsid w:val="00B60169"/>
    <w:rsid w:val="00B60583"/>
    <w:rsid w:val="00B608BE"/>
    <w:rsid w:val="00B61555"/>
    <w:rsid w:val="00B63EB2"/>
    <w:rsid w:val="00B63F11"/>
    <w:rsid w:val="00B6489F"/>
    <w:rsid w:val="00B64E74"/>
    <w:rsid w:val="00B652EA"/>
    <w:rsid w:val="00B65C90"/>
    <w:rsid w:val="00B65E0E"/>
    <w:rsid w:val="00B66FEE"/>
    <w:rsid w:val="00B67C4E"/>
    <w:rsid w:val="00B70156"/>
    <w:rsid w:val="00B70392"/>
    <w:rsid w:val="00B70489"/>
    <w:rsid w:val="00B70A63"/>
    <w:rsid w:val="00B70B41"/>
    <w:rsid w:val="00B70CED"/>
    <w:rsid w:val="00B70FE8"/>
    <w:rsid w:val="00B71093"/>
    <w:rsid w:val="00B71A83"/>
    <w:rsid w:val="00B71BE6"/>
    <w:rsid w:val="00B72100"/>
    <w:rsid w:val="00B728BA"/>
    <w:rsid w:val="00B72DB1"/>
    <w:rsid w:val="00B736EC"/>
    <w:rsid w:val="00B73B1D"/>
    <w:rsid w:val="00B73C94"/>
    <w:rsid w:val="00B74182"/>
    <w:rsid w:val="00B74225"/>
    <w:rsid w:val="00B750E9"/>
    <w:rsid w:val="00B75AC9"/>
    <w:rsid w:val="00B764E7"/>
    <w:rsid w:val="00B7660B"/>
    <w:rsid w:val="00B76776"/>
    <w:rsid w:val="00B76895"/>
    <w:rsid w:val="00B769BD"/>
    <w:rsid w:val="00B769C5"/>
    <w:rsid w:val="00B76EDF"/>
    <w:rsid w:val="00B77E98"/>
    <w:rsid w:val="00B802EF"/>
    <w:rsid w:val="00B807B4"/>
    <w:rsid w:val="00B80B1C"/>
    <w:rsid w:val="00B80B27"/>
    <w:rsid w:val="00B80BA3"/>
    <w:rsid w:val="00B81509"/>
    <w:rsid w:val="00B826A7"/>
    <w:rsid w:val="00B827DE"/>
    <w:rsid w:val="00B82C04"/>
    <w:rsid w:val="00B82C61"/>
    <w:rsid w:val="00B82D6E"/>
    <w:rsid w:val="00B83019"/>
    <w:rsid w:val="00B832F9"/>
    <w:rsid w:val="00B83B3B"/>
    <w:rsid w:val="00B83B57"/>
    <w:rsid w:val="00B83E91"/>
    <w:rsid w:val="00B84C54"/>
    <w:rsid w:val="00B84E30"/>
    <w:rsid w:val="00B84EC3"/>
    <w:rsid w:val="00B85061"/>
    <w:rsid w:val="00B85E7F"/>
    <w:rsid w:val="00B87114"/>
    <w:rsid w:val="00B87186"/>
    <w:rsid w:val="00B8768A"/>
    <w:rsid w:val="00B90023"/>
    <w:rsid w:val="00B90D30"/>
    <w:rsid w:val="00B91D55"/>
    <w:rsid w:val="00B91EA2"/>
    <w:rsid w:val="00B921FD"/>
    <w:rsid w:val="00B93008"/>
    <w:rsid w:val="00B93B74"/>
    <w:rsid w:val="00B93C94"/>
    <w:rsid w:val="00B942C9"/>
    <w:rsid w:val="00B9477A"/>
    <w:rsid w:val="00B95003"/>
    <w:rsid w:val="00B957E6"/>
    <w:rsid w:val="00B9601B"/>
    <w:rsid w:val="00B96E5D"/>
    <w:rsid w:val="00B97274"/>
    <w:rsid w:val="00B97439"/>
    <w:rsid w:val="00B978A8"/>
    <w:rsid w:val="00B978E6"/>
    <w:rsid w:val="00B9CF42"/>
    <w:rsid w:val="00BA00BC"/>
    <w:rsid w:val="00BA0B19"/>
    <w:rsid w:val="00BA2214"/>
    <w:rsid w:val="00BA285D"/>
    <w:rsid w:val="00BA2D8A"/>
    <w:rsid w:val="00BA37C0"/>
    <w:rsid w:val="00BA4A07"/>
    <w:rsid w:val="00BA4BAD"/>
    <w:rsid w:val="00BA68DD"/>
    <w:rsid w:val="00BA6D24"/>
    <w:rsid w:val="00BA7237"/>
    <w:rsid w:val="00BA72BD"/>
    <w:rsid w:val="00BA785F"/>
    <w:rsid w:val="00BA7914"/>
    <w:rsid w:val="00BA7C68"/>
    <w:rsid w:val="00BA7E05"/>
    <w:rsid w:val="00BB05EB"/>
    <w:rsid w:val="00BB0ADD"/>
    <w:rsid w:val="00BB19B7"/>
    <w:rsid w:val="00BB1AA8"/>
    <w:rsid w:val="00BB2AA3"/>
    <w:rsid w:val="00BB2B5F"/>
    <w:rsid w:val="00BB2DB3"/>
    <w:rsid w:val="00BB2F28"/>
    <w:rsid w:val="00BB34E6"/>
    <w:rsid w:val="00BB3645"/>
    <w:rsid w:val="00BB36E5"/>
    <w:rsid w:val="00BB39E1"/>
    <w:rsid w:val="00BB4255"/>
    <w:rsid w:val="00BB4304"/>
    <w:rsid w:val="00BB5CD1"/>
    <w:rsid w:val="00BB622A"/>
    <w:rsid w:val="00BB65BE"/>
    <w:rsid w:val="00BB7446"/>
    <w:rsid w:val="00BB789C"/>
    <w:rsid w:val="00BB7D55"/>
    <w:rsid w:val="00BC17FD"/>
    <w:rsid w:val="00BC2206"/>
    <w:rsid w:val="00BC331B"/>
    <w:rsid w:val="00BC3CE1"/>
    <w:rsid w:val="00BC4366"/>
    <w:rsid w:val="00BC48BA"/>
    <w:rsid w:val="00BC4A3C"/>
    <w:rsid w:val="00BC4EB6"/>
    <w:rsid w:val="00BC4F32"/>
    <w:rsid w:val="00BC536A"/>
    <w:rsid w:val="00BC5947"/>
    <w:rsid w:val="00BC6028"/>
    <w:rsid w:val="00BC61BD"/>
    <w:rsid w:val="00BC63CB"/>
    <w:rsid w:val="00BC63D5"/>
    <w:rsid w:val="00BC64E2"/>
    <w:rsid w:val="00BC6B5D"/>
    <w:rsid w:val="00BC6BB6"/>
    <w:rsid w:val="00BC744B"/>
    <w:rsid w:val="00BD016A"/>
    <w:rsid w:val="00BD0532"/>
    <w:rsid w:val="00BD083E"/>
    <w:rsid w:val="00BD0DFE"/>
    <w:rsid w:val="00BD0E50"/>
    <w:rsid w:val="00BD0F53"/>
    <w:rsid w:val="00BD270B"/>
    <w:rsid w:val="00BD28E6"/>
    <w:rsid w:val="00BD2947"/>
    <w:rsid w:val="00BD2CF5"/>
    <w:rsid w:val="00BD2EBD"/>
    <w:rsid w:val="00BD34A6"/>
    <w:rsid w:val="00BD3512"/>
    <w:rsid w:val="00BD35D5"/>
    <w:rsid w:val="00BD3681"/>
    <w:rsid w:val="00BD3A87"/>
    <w:rsid w:val="00BD4B9D"/>
    <w:rsid w:val="00BD5298"/>
    <w:rsid w:val="00BD59D8"/>
    <w:rsid w:val="00BD63E1"/>
    <w:rsid w:val="00BD6967"/>
    <w:rsid w:val="00BD6AE7"/>
    <w:rsid w:val="00BD7049"/>
    <w:rsid w:val="00BD711B"/>
    <w:rsid w:val="00BD71DC"/>
    <w:rsid w:val="00BD7887"/>
    <w:rsid w:val="00BD7909"/>
    <w:rsid w:val="00BD7E45"/>
    <w:rsid w:val="00BD7FE0"/>
    <w:rsid w:val="00BE00E0"/>
    <w:rsid w:val="00BE05E5"/>
    <w:rsid w:val="00BE0830"/>
    <w:rsid w:val="00BE1B55"/>
    <w:rsid w:val="00BE1F13"/>
    <w:rsid w:val="00BE2643"/>
    <w:rsid w:val="00BE3492"/>
    <w:rsid w:val="00BE371B"/>
    <w:rsid w:val="00BE3B0A"/>
    <w:rsid w:val="00BE3B92"/>
    <w:rsid w:val="00BE3B96"/>
    <w:rsid w:val="00BE3CA0"/>
    <w:rsid w:val="00BE40E6"/>
    <w:rsid w:val="00BE56A6"/>
    <w:rsid w:val="00BE63BA"/>
    <w:rsid w:val="00BE660F"/>
    <w:rsid w:val="00BE6659"/>
    <w:rsid w:val="00BE6DC9"/>
    <w:rsid w:val="00BF08B8"/>
    <w:rsid w:val="00BF1335"/>
    <w:rsid w:val="00BF2270"/>
    <w:rsid w:val="00BF24BE"/>
    <w:rsid w:val="00BF3363"/>
    <w:rsid w:val="00BF4AD8"/>
    <w:rsid w:val="00BF5251"/>
    <w:rsid w:val="00BF64B8"/>
    <w:rsid w:val="00BF6820"/>
    <w:rsid w:val="00BF6C13"/>
    <w:rsid w:val="00BF71B6"/>
    <w:rsid w:val="00BF741E"/>
    <w:rsid w:val="00BF751F"/>
    <w:rsid w:val="00BF7820"/>
    <w:rsid w:val="00BF7917"/>
    <w:rsid w:val="00BF7BC5"/>
    <w:rsid w:val="00C006E7"/>
    <w:rsid w:val="00C01767"/>
    <w:rsid w:val="00C02196"/>
    <w:rsid w:val="00C0236E"/>
    <w:rsid w:val="00C03883"/>
    <w:rsid w:val="00C03DBF"/>
    <w:rsid w:val="00C03F74"/>
    <w:rsid w:val="00C05474"/>
    <w:rsid w:val="00C055FA"/>
    <w:rsid w:val="00C06B23"/>
    <w:rsid w:val="00C06C64"/>
    <w:rsid w:val="00C075F9"/>
    <w:rsid w:val="00C07874"/>
    <w:rsid w:val="00C07D8B"/>
    <w:rsid w:val="00C1015A"/>
    <w:rsid w:val="00C107FD"/>
    <w:rsid w:val="00C10B50"/>
    <w:rsid w:val="00C10B6E"/>
    <w:rsid w:val="00C11BFB"/>
    <w:rsid w:val="00C12185"/>
    <w:rsid w:val="00C12360"/>
    <w:rsid w:val="00C12C24"/>
    <w:rsid w:val="00C13011"/>
    <w:rsid w:val="00C13A60"/>
    <w:rsid w:val="00C14631"/>
    <w:rsid w:val="00C14A61"/>
    <w:rsid w:val="00C14B1B"/>
    <w:rsid w:val="00C14CB4"/>
    <w:rsid w:val="00C14DE4"/>
    <w:rsid w:val="00C1507B"/>
    <w:rsid w:val="00C1522B"/>
    <w:rsid w:val="00C1574A"/>
    <w:rsid w:val="00C1587E"/>
    <w:rsid w:val="00C161CD"/>
    <w:rsid w:val="00C16383"/>
    <w:rsid w:val="00C16646"/>
    <w:rsid w:val="00C16FE4"/>
    <w:rsid w:val="00C20156"/>
    <w:rsid w:val="00C20E97"/>
    <w:rsid w:val="00C216B0"/>
    <w:rsid w:val="00C217FC"/>
    <w:rsid w:val="00C223BC"/>
    <w:rsid w:val="00C225F2"/>
    <w:rsid w:val="00C228AF"/>
    <w:rsid w:val="00C22D40"/>
    <w:rsid w:val="00C22DAB"/>
    <w:rsid w:val="00C22F65"/>
    <w:rsid w:val="00C23302"/>
    <w:rsid w:val="00C23462"/>
    <w:rsid w:val="00C23FE1"/>
    <w:rsid w:val="00C24A7F"/>
    <w:rsid w:val="00C24C0E"/>
    <w:rsid w:val="00C24C47"/>
    <w:rsid w:val="00C25092"/>
    <w:rsid w:val="00C25CDF"/>
    <w:rsid w:val="00C26A4D"/>
    <w:rsid w:val="00C27251"/>
    <w:rsid w:val="00C275C2"/>
    <w:rsid w:val="00C27DEE"/>
    <w:rsid w:val="00C27DFC"/>
    <w:rsid w:val="00C30080"/>
    <w:rsid w:val="00C308FE"/>
    <w:rsid w:val="00C30AD0"/>
    <w:rsid w:val="00C30D7D"/>
    <w:rsid w:val="00C32027"/>
    <w:rsid w:val="00C32108"/>
    <w:rsid w:val="00C32409"/>
    <w:rsid w:val="00C325F3"/>
    <w:rsid w:val="00C32C58"/>
    <w:rsid w:val="00C33071"/>
    <w:rsid w:val="00C33511"/>
    <w:rsid w:val="00C3381F"/>
    <w:rsid w:val="00C33850"/>
    <w:rsid w:val="00C33E03"/>
    <w:rsid w:val="00C33F14"/>
    <w:rsid w:val="00C34230"/>
    <w:rsid w:val="00C34CD4"/>
    <w:rsid w:val="00C356A1"/>
    <w:rsid w:val="00C35A98"/>
    <w:rsid w:val="00C35D8C"/>
    <w:rsid w:val="00C35E00"/>
    <w:rsid w:val="00C3745A"/>
    <w:rsid w:val="00C37B15"/>
    <w:rsid w:val="00C37D0E"/>
    <w:rsid w:val="00C4007E"/>
    <w:rsid w:val="00C400AE"/>
    <w:rsid w:val="00C400B3"/>
    <w:rsid w:val="00C40B52"/>
    <w:rsid w:val="00C41076"/>
    <w:rsid w:val="00C416E3"/>
    <w:rsid w:val="00C42807"/>
    <w:rsid w:val="00C428D5"/>
    <w:rsid w:val="00C42912"/>
    <w:rsid w:val="00C4320C"/>
    <w:rsid w:val="00C43304"/>
    <w:rsid w:val="00C43C9F"/>
    <w:rsid w:val="00C44216"/>
    <w:rsid w:val="00C44871"/>
    <w:rsid w:val="00C44C8F"/>
    <w:rsid w:val="00C44CC2"/>
    <w:rsid w:val="00C44D11"/>
    <w:rsid w:val="00C44E27"/>
    <w:rsid w:val="00C44EBA"/>
    <w:rsid w:val="00C453E6"/>
    <w:rsid w:val="00C45779"/>
    <w:rsid w:val="00C45C63"/>
    <w:rsid w:val="00C45EEB"/>
    <w:rsid w:val="00C460DE"/>
    <w:rsid w:val="00C4627A"/>
    <w:rsid w:val="00C464B1"/>
    <w:rsid w:val="00C46796"/>
    <w:rsid w:val="00C47301"/>
    <w:rsid w:val="00C47AF4"/>
    <w:rsid w:val="00C47B3D"/>
    <w:rsid w:val="00C47C72"/>
    <w:rsid w:val="00C500C8"/>
    <w:rsid w:val="00C5045C"/>
    <w:rsid w:val="00C51820"/>
    <w:rsid w:val="00C51920"/>
    <w:rsid w:val="00C51A0E"/>
    <w:rsid w:val="00C52749"/>
    <w:rsid w:val="00C5279E"/>
    <w:rsid w:val="00C52C72"/>
    <w:rsid w:val="00C535D7"/>
    <w:rsid w:val="00C5422B"/>
    <w:rsid w:val="00C54366"/>
    <w:rsid w:val="00C55164"/>
    <w:rsid w:val="00C556F0"/>
    <w:rsid w:val="00C558A5"/>
    <w:rsid w:val="00C55AC6"/>
    <w:rsid w:val="00C560DF"/>
    <w:rsid w:val="00C569A6"/>
    <w:rsid w:val="00C56EBD"/>
    <w:rsid w:val="00C57445"/>
    <w:rsid w:val="00C57C6F"/>
    <w:rsid w:val="00C57D9A"/>
    <w:rsid w:val="00C60C5C"/>
    <w:rsid w:val="00C60E59"/>
    <w:rsid w:val="00C61391"/>
    <w:rsid w:val="00C61D39"/>
    <w:rsid w:val="00C61F61"/>
    <w:rsid w:val="00C6213C"/>
    <w:rsid w:val="00C62189"/>
    <w:rsid w:val="00C621DD"/>
    <w:rsid w:val="00C63570"/>
    <w:rsid w:val="00C63A5D"/>
    <w:rsid w:val="00C63EB8"/>
    <w:rsid w:val="00C64589"/>
    <w:rsid w:val="00C65166"/>
    <w:rsid w:val="00C651A7"/>
    <w:rsid w:val="00C655D1"/>
    <w:rsid w:val="00C66868"/>
    <w:rsid w:val="00C66C15"/>
    <w:rsid w:val="00C67698"/>
    <w:rsid w:val="00C67C6C"/>
    <w:rsid w:val="00C67FAE"/>
    <w:rsid w:val="00C70D99"/>
    <w:rsid w:val="00C7161C"/>
    <w:rsid w:val="00C71B05"/>
    <w:rsid w:val="00C72087"/>
    <w:rsid w:val="00C72987"/>
    <w:rsid w:val="00C72A96"/>
    <w:rsid w:val="00C7300C"/>
    <w:rsid w:val="00C731AD"/>
    <w:rsid w:val="00C7321D"/>
    <w:rsid w:val="00C736A0"/>
    <w:rsid w:val="00C739D8"/>
    <w:rsid w:val="00C73A83"/>
    <w:rsid w:val="00C742CC"/>
    <w:rsid w:val="00C746D5"/>
    <w:rsid w:val="00C74965"/>
    <w:rsid w:val="00C75483"/>
    <w:rsid w:val="00C756F3"/>
    <w:rsid w:val="00C761C4"/>
    <w:rsid w:val="00C7632B"/>
    <w:rsid w:val="00C76414"/>
    <w:rsid w:val="00C76936"/>
    <w:rsid w:val="00C7752B"/>
    <w:rsid w:val="00C7770F"/>
    <w:rsid w:val="00C77AD0"/>
    <w:rsid w:val="00C80530"/>
    <w:rsid w:val="00C80D7B"/>
    <w:rsid w:val="00C8159B"/>
    <w:rsid w:val="00C815AC"/>
    <w:rsid w:val="00C825D0"/>
    <w:rsid w:val="00C82999"/>
    <w:rsid w:val="00C83264"/>
    <w:rsid w:val="00C838F1"/>
    <w:rsid w:val="00C84331"/>
    <w:rsid w:val="00C848F8"/>
    <w:rsid w:val="00C84EF5"/>
    <w:rsid w:val="00C851CD"/>
    <w:rsid w:val="00C85788"/>
    <w:rsid w:val="00C85952"/>
    <w:rsid w:val="00C86193"/>
    <w:rsid w:val="00C864DB"/>
    <w:rsid w:val="00C87159"/>
    <w:rsid w:val="00C872CD"/>
    <w:rsid w:val="00C87A35"/>
    <w:rsid w:val="00C87C37"/>
    <w:rsid w:val="00C87D11"/>
    <w:rsid w:val="00C908A2"/>
    <w:rsid w:val="00C918B2"/>
    <w:rsid w:val="00C9264B"/>
    <w:rsid w:val="00C92B68"/>
    <w:rsid w:val="00C9306A"/>
    <w:rsid w:val="00C954AD"/>
    <w:rsid w:val="00C958C7"/>
    <w:rsid w:val="00C95BD5"/>
    <w:rsid w:val="00C95E16"/>
    <w:rsid w:val="00C95F9A"/>
    <w:rsid w:val="00C9608B"/>
    <w:rsid w:val="00C96154"/>
    <w:rsid w:val="00C961CE"/>
    <w:rsid w:val="00C9689D"/>
    <w:rsid w:val="00C968BD"/>
    <w:rsid w:val="00C9749A"/>
    <w:rsid w:val="00C97678"/>
    <w:rsid w:val="00C9769D"/>
    <w:rsid w:val="00CA0CC5"/>
    <w:rsid w:val="00CA0EF1"/>
    <w:rsid w:val="00CA11C2"/>
    <w:rsid w:val="00CA126F"/>
    <w:rsid w:val="00CA13A6"/>
    <w:rsid w:val="00CA2033"/>
    <w:rsid w:val="00CA23C9"/>
    <w:rsid w:val="00CA28E2"/>
    <w:rsid w:val="00CA2ED9"/>
    <w:rsid w:val="00CA2F12"/>
    <w:rsid w:val="00CA34D0"/>
    <w:rsid w:val="00CA35C6"/>
    <w:rsid w:val="00CA37F4"/>
    <w:rsid w:val="00CA3D07"/>
    <w:rsid w:val="00CA3E63"/>
    <w:rsid w:val="00CA4244"/>
    <w:rsid w:val="00CA42A7"/>
    <w:rsid w:val="00CA433B"/>
    <w:rsid w:val="00CA4C43"/>
    <w:rsid w:val="00CA5B5E"/>
    <w:rsid w:val="00CA6216"/>
    <w:rsid w:val="00CA6397"/>
    <w:rsid w:val="00CA65EE"/>
    <w:rsid w:val="00CA6C44"/>
    <w:rsid w:val="00CA7537"/>
    <w:rsid w:val="00CA78EA"/>
    <w:rsid w:val="00CB0EAB"/>
    <w:rsid w:val="00CB1CC7"/>
    <w:rsid w:val="00CB1E93"/>
    <w:rsid w:val="00CB2047"/>
    <w:rsid w:val="00CB2120"/>
    <w:rsid w:val="00CB22FF"/>
    <w:rsid w:val="00CB2583"/>
    <w:rsid w:val="00CB28BB"/>
    <w:rsid w:val="00CB292A"/>
    <w:rsid w:val="00CB2961"/>
    <w:rsid w:val="00CB34A3"/>
    <w:rsid w:val="00CB4980"/>
    <w:rsid w:val="00CB4E43"/>
    <w:rsid w:val="00CB4EC8"/>
    <w:rsid w:val="00CB6006"/>
    <w:rsid w:val="00CB6197"/>
    <w:rsid w:val="00CB63D2"/>
    <w:rsid w:val="00CB6A02"/>
    <w:rsid w:val="00CB6BAF"/>
    <w:rsid w:val="00CB6D5C"/>
    <w:rsid w:val="00CB6EB3"/>
    <w:rsid w:val="00CB7972"/>
    <w:rsid w:val="00CB7A1B"/>
    <w:rsid w:val="00CB7FBA"/>
    <w:rsid w:val="00CC0524"/>
    <w:rsid w:val="00CC0594"/>
    <w:rsid w:val="00CC0B42"/>
    <w:rsid w:val="00CC0DC3"/>
    <w:rsid w:val="00CC0FE7"/>
    <w:rsid w:val="00CC19BB"/>
    <w:rsid w:val="00CC1B5B"/>
    <w:rsid w:val="00CC1FB6"/>
    <w:rsid w:val="00CC2068"/>
    <w:rsid w:val="00CC24CC"/>
    <w:rsid w:val="00CC2C45"/>
    <w:rsid w:val="00CC2CD9"/>
    <w:rsid w:val="00CC33FD"/>
    <w:rsid w:val="00CC35DD"/>
    <w:rsid w:val="00CC3AB4"/>
    <w:rsid w:val="00CC3B9F"/>
    <w:rsid w:val="00CC3DE0"/>
    <w:rsid w:val="00CC3FBC"/>
    <w:rsid w:val="00CC4699"/>
    <w:rsid w:val="00CC5450"/>
    <w:rsid w:val="00CC5486"/>
    <w:rsid w:val="00CC5907"/>
    <w:rsid w:val="00CC5A3D"/>
    <w:rsid w:val="00CC6838"/>
    <w:rsid w:val="00CC688D"/>
    <w:rsid w:val="00CC76B8"/>
    <w:rsid w:val="00CD0749"/>
    <w:rsid w:val="00CD2590"/>
    <w:rsid w:val="00CD2F10"/>
    <w:rsid w:val="00CD302B"/>
    <w:rsid w:val="00CD357C"/>
    <w:rsid w:val="00CD36A9"/>
    <w:rsid w:val="00CD37EE"/>
    <w:rsid w:val="00CD3C3C"/>
    <w:rsid w:val="00CD4D95"/>
    <w:rsid w:val="00CD569E"/>
    <w:rsid w:val="00CD5700"/>
    <w:rsid w:val="00CD5726"/>
    <w:rsid w:val="00CD5772"/>
    <w:rsid w:val="00CD60CE"/>
    <w:rsid w:val="00CD6369"/>
    <w:rsid w:val="00CD6B04"/>
    <w:rsid w:val="00CD6F4D"/>
    <w:rsid w:val="00CE079D"/>
    <w:rsid w:val="00CE0A3D"/>
    <w:rsid w:val="00CE12B2"/>
    <w:rsid w:val="00CE1722"/>
    <w:rsid w:val="00CE1F65"/>
    <w:rsid w:val="00CE2C4D"/>
    <w:rsid w:val="00CE2E7E"/>
    <w:rsid w:val="00CE3559"/>
    <w:rsid w:val="00CE4067"/>
    <w:rsid w:val="00CE42E2"/>
    <w:rsid w:val="00CE483D"/>
    <w:rsid w:val="00CE4DCD"/>
    <w:rsid w:val="00CE5C28"/>
    <w:rsid w:val="00CE5D01"/>
    <w:rsid w:val="00CE5D13"/>
    <w:rsid w:val="00CE619F"/>
    <w:rsid w:val="00CE635E"/>
    <w:rsid w:val="00CE67B0"/>
    <w:rsid w:val="00CE67DC"/>
    <w:rsid w:val="00CE69CC"/>
    <w:rsid w:val="00CE6A6B"/>
    <w:rsid w:val="00CE6BB7"/>
    <w:rsid w:val="00CE7510"/>
    <w:rsid w:val="00CE79A3"/>
    <w:rsid w:val="00CE7A5A"/>
    <w:rsid w:val="00CE7C41"/>
    <w:rsid w:val="00CE7F40"/>
    <w:rsid w:val="00CF0EA3"/>
    <w:rsid w:val="00CF1838"/>
    <w:rsid w:val="00CF19E9"/>
    <w:rsid w:val="00CF25A7"/>
    <w:rsid w:val="00CF2AA7"/>
    <w:rsid w:val="00CF2CF9"/>
    <w:rsid w:val="00CF2DE0"/>
    <w:rsid w:val="00CF306D"/>
    <w:rsid w:val="00CF32F4"/>
    <w:rsid w:val="00CF362E"/>
    <w:rsid w:val="00CF38A5"/>
    <w:rsid w:val="00CF3D5F"/>
    <w:rsid w:val="00CF415E"/>
    <w:rsid w:val="00CF488F"/>
    <w:rsid w:val="00CF52AF"/>
    <w:rsid w:val="00CF5B3D"/>
    <w:rsid w:val="00CF5E86"/>
    <w:rsid w:val="00CF5F56"/>
    <w:rsid w:val="00CF63D7"/>
    <w:rsid w:val="00CF6562"/>
    <w:rsid w:val="00CF684D"/>
    <w:rsid w:val="00CF706F"/>
    <w:rsid w:val="00CF72BA"/>
    <w:rsid w:val="00CF7333"/>
    <w:rsid w:val="00CF7AF1"/>
    <w:rsid w:val="00CF7C63"/>
    <w:rsid w:val="00D01843"/>
    <w:rsid w:val="00D01D9B"/>
    <w:rsid w:val="00D01E52"/>
    <w:rsid w:val="00D020B0"/>
    <w:rsid w:val="00D02885"/>
    <w:rsid w:val="00D02B1C"/>
    <w:rsid w:val="00D037D9"/>
    <w:rsid w:val="00D038AB"/>
    <w:rsid w:val="00D03DCB"/>
    <w:rsid w:val="00D04640"/>
    <w:rsid w:val="00D04993"/>
    <w:rsid w:val="00D052DC"/>
    <w:rsid w:val="00D058CB"/>
    <w:rsid w:val="00D063FC"/>
    <w:rsid w:val="00D064B7"/>
    <w:rsid w:val="00D0651C"/>
    <w:rsid w:val="00D06699"/>
    <w:rsid w:val="00D06A3E"/>
    <w:rsid w:val="00D06DA3"/>
    <w:rsid w:val="00D06F31"/>
    <w:rsid w:val="00D070C4"/>
    <w:rsid w:val="00D1059D"/>
    <w:rsid w:val="00D1059F"/>
    <w:rsid w:val="00D1065D"/>
    <w:rsid w:val="00D10BC2"/>
    <w:rsid w:val="00D10BE8"/>
    <w:rsid w:val="00D10FA2"/>
    <w:rsid w:val="00D110EA"/>
    <w:rsid w:val="00D11CD6"/>
    <w:rsid w:val="00D11EF8"/>
    <w:rsid w:val="00D122D4"/>
    <w:rsid w:val="00D128C2"/>
    <w:rsid w:val="00D12D23"/>
    <w:rsid w:val="00D132B8"/>
    <w:rsid w:val="00D135BE"/>
    <w:rsid w:val="00D1480C"/>
    <w:rsid w:val="00D14C7F"/>
    <w:rsid w:val="00D14D1D"/>
    <w:rsid w:val="00D15789"/>
    <w:rsid w:val="00D161EA"/>
    <w:rsid w:val="00D16B58"/>
    <w:rsid w:val="00D172C0"/>
    <w:rsid w:val="00D17303"/>
    <w:rsid w:val="00D17889"/>
    <w:rsid w:val="00D17CFB"/>
    <w:rsid w:val="00D201D4"/>
    <w:rsid w:val="00D20744"/>
    <w:rsid w:val="00D20EA9"/>
    <w:rsid w:val="00D20FB3"/>
    <w:rsid w:val="00D21014"/>
    <w:rsid w:val="00D21199"/>
    <w:rsid w:val="00D215B0"/>
    <w:rsid w:val="00D2247B"/>
    <w:rsid w:val="00D22555"/>
    <w:rsid w:val="00D22A12"/>
    <w:rsid w:val="00D22A40"/>
    <w:rsid w:val="00D22CEE"/>
    <w:rsid w:val="00D22EEF"/>
    <w:rsid w:val="00D237A0"/>
    <w:rsid w:val="00D23884"/>
    <w:rsid w:val="00D239DB"/>
    <w:rsid w:val="00D2466A"/>
    <w:rsid w:val="00D24B09"/>
    <w:rsid w:val="00D24B64"/>
    <w:rsid w:val="00D24C50"/>
    <w:rsid w:val="00D25793"/>
    <w:rsid w:val="00D25F24"/>
    <w:rsid w:val="00D26154"/>
    <w:rsid w:val="00D269AF"/>
    <w:rsid w:val="00D26F54"/>
    <w:rsid w:val="00D27451"/>
    <w:rsid w:val="00D279AE"/>
    <w:rsid w:val="00D27A38"/>
    <w:rsid w:val="00D27ACF"/>
    <w:rsid w:val="00D27B30"/>
    <w:rsid w:val="00D311D7"/>
    <w:rsid w:val="00D316B9"/>
    <w:rsid w:val="00D31D5B"/>
    <w:rsid w:val="00D31E46"/>
    <w:rsid w:val="00D327D3"/>
    <w:rsid w:val="00D32859"/>
    <w:rsid w:val="00D32AFB"/>
    <w:rsid w:val="00D32B77"/>
    <w:rsid w:val="00D3317E"/>
    <w:rsid w:val="00D3361B"/>
    <w:rsid w:val="00D3391F"/>
    <w:rsid w:val="00D33E05"/>
    <w:rsid w:val="00D33EF2"/>
    <w:rsid w:val="00D33F0D"/>
    <w:rsid w:val="00D34A45"/>
    <w:rsid w:val="00D354C7"/>
    <w:rsid w:val="00D3551D"/>
    <w:rsid w:val="00D36906"/>
    <w:rsid w:val="00D3761B"/>
    <w:rsid w:val="00D378C1"/>
    <w:rsid w:val="00D37ADE"/>
    <w:rsid w:val="00D406A4"/>
    <w:rsid w:val="00D40961"/>
    <w:rsid w:val="00D4182C"/>
    <w:rsid w:val="00D41D52"/>
    <w:rsid w:val="00D42532"/>
    <w:rsid w:val="00D42D5D"/>
    <w:rsid w:val="00D4325B"/>
    <w:rsid w:val="00D4464D"/>
    <w:rsid w:val="00D447F4"/>
    <w:rsid w:val="00D44FCB"/>
    <w:rsid w:val="00D45357"/>
    <w:rsid w:val="00D458B7"/>
    <w:rsid w:val="00D458DB"/>
    <w:rsid w:val="00D46648"/>
    <w:rsid w:val="00D47199"/>
    <w:rsid w:val="00D47BF8"/>
    <w:rsid w:val="00D47DAC"/>
    <w:rsid w:val="00D47E36"/>
    <w:rsid w:val="00D50D91"/>
    <w:rsid w:val="00D510CD"/>
    <w:rsid w:val="00D52415"/>
    <w:rsid w:val="00D52A1D"/>
    <w:rsid w:val="00D52B45"/>
    <w:rsid w:val="00D52D9F"/>
    <w:rsid w:val="00D52EC3"/>
    <w:rsid w:val="00D53359"/>
    <w:rsid w:val="00D53892"/>
    <w:rsid w:val="00D53A2A"/>
    <w:rsid w:val="00D53CE9"/>
    <w:rsid w:val="00D54944"/>
    <w:rsid w:val="00D54A28"/>
    <w:rsid w:val="00D54B8B"/>
    <w:rsid w:val="00D557E1"/>
    <w:rsid w:val="00D557EE"/>
    <w:rsid w:val="00D55A17"/>
    <w:rsid w:val="00D55AF4"/>
    <w:rsid w:val="00D55B26"/>
    <w:rsid w:val="00D56037"/>
    <w:rsid w:val="00D568FA"/>
    <w:rsid w:val="00D56E4F"/>
    <w:rsid w:val="00D57045"/>
    <w:rsid w:val="00D5713F"/>
    <w:rsid w:val="00D575C5"/>
    <w:rsid w:val="00D57DC1"/>
    <w:rsid w:val="00D60195"/>
    <w:rsid w:val="00D605ED"/>
    <w:rsid w:val="00D616B3"/>
    <w:rsid w:val="00D61D09"/>
    <w:rsid w:val="00D623E9"/>
    <w:rsid w:val="00D629F4"/>
    <w:rsid w:val="00D62FAF"/>
    <w:rsid w:val="00D6345C"/>
    <w:rsid w:val="00D63661"/>
    <w:rsid w:val="00D63D28"/>
    <w:rsid w:val="00D63F09"/>
    <w:rsid w:val="00D640AF"/>
    <w:rsid w:val="00D64D94"/>
    <w:rsid w:val="00D64ED7"/>
    <w:rsid w:val="00D65652"/>
    <w:rsid w:val="00D65661"/>
    <w:rsid w:val="00D658D7"/>
    <w:rsid w:val="00D66348"/>
    <w:rsid w:val="00D66A0E"/>
    <w:rsid w:val="00D66D72"/>
    <w:rsid w:val="00D670E8"/>
    <w:rsid w:val="00D67648"/>
    <w:rsid w:val="00D679AA"/>
    <w:rsid w:val="00D679FD"/>
    <w:rsid w:val="00D67C87"/>
    <w:rsid w:val="00D705C5"/>
    <w:rsid w:val="00D7138D"/>
    <w:rsid w:val="00D713E6"/>
    <w:rsid w:val="00D715E8"/>
    <w:rsid w:val="00D72562"/>
    <w:rsid w:val="00D72645"/>
    <w:rsid w:val="00D73AFB"/>
    <w:rsid w:val="00D73BBA"/>
    <w:rsid w:val="00D740B1"/>
    <w:rsid w:val="00D744CB"/>
    <w:rsid w:val="00D74617"/>
    <w:rsid w:val="00D7479F"/>
    <w:rsid w:val="00D74CE3"/>
    <w:rsid w:val="00D756C2"/>
    <w:rsid w:val="00D7579A"/>
    <w:rsid w:val="00D75BCF"/>
    <w:rsid w:val="00D76A21"/>
    <w:rsid w:val="00D76F4D"/>
    <w:rsid w:val="00D77083"/>
    <w:rsid w:val="00D77B6D"/>
    <w:rsid w:val="00D77B72"/>
    <w:rsid w:val="00D77F1E"/>
    <w:rsid w:val="00D80BCD"/>
    <w:rsid w:val="00D80C16"/>
    <w:rsid w:val="00D80EEC"/>
    <w:rsid w:val="00D81954"/>
    <w:rsid w:val="00D81A3C"/>
    <w:rsid w:val="00D81CD7"/>
    <w:rsid w:val="00D82BBC"/>
    <w:rsid w:val="00D83190"/>
    <w:rsid w:val="00D83267"/>
    <w:rsid w:val="00D840B8"/>
    <w:rsid w:val="00D84A15"/>
    <w:rsid w:val="00D84CE8"/>
    <w:rsid w:val="00D8551E"/>
    <w:rsid w:val="00D85FAC"/>
    <w:rsid w:val="00D8628B"/>
    <w:rsid w:val="00D870DC"/>
    <w:rsid w:val="00D87A91"/>
    <w:rsid w:val="00D87CB5"/>
    <w:rsid w:val="00D901AF"/>
    <w:rsid w:val="00D9043D"/>
    <w:rsid w:val="00D9081C"/>
    <w:rsid w:val="00D91A69"/>
    <w:rsid w:val="00D91FAD"/>
    <w:rsid w:val="00D9215B"/>
    <w:rsid w:val="00D92551"/>
    <w:rsid w:val="00D925B5"/>
    <w:rsid w:val="00D93614"/>
    <w:rsid w:val="00D93BA3"/>
    <w:rsid w:val="00D942AE"/>
    <w:rsid w:val="00D9448C"/>
    <w:rsid w:val="00D94547"/>
    <w:rsid w:val="00D945F3"/>
    <w:rsid w:val="00D95E0A"/>
    <w:rsid w:val="00D95FCC"/>
    <w:rsid w:val="00D9618E"/>
    <w:rsid w:val="00D962E3"/>
    <w:rsid w:val="00D9686E"/>
    <w:rsid w:val="00D969E9"/>
    <w:rsid w:val="00D96B79"/>
    <w:rsid w:val="00D97A0D"/>
    <w:rsid w:val="00D97A9F"/>
    <w:rsid w:val="00D97FCC"/>
    <w:rsid w:val="00DA01A2"/>
    <w:rsid w:val="00DA0CA6"/>
    <w:rsid w:val="00DA0F69"/>
    <w:rsid w:val="00DA1259"/>
    <w:rsid w:val="00DA1B87"/>
    <w:rsid w:val="00DA1ECB"/>
    <w:rsid w:val="00DA250D"/>
    <w:rsid w:val="00DA255F"/>
    <w:rsid w:val="00DA2D33"/>
    <w:rsid w:val="00DA2EBC"/>
    <w:rsid w:val="00DA2F05"/>
    <w:rsid w:val="00DA3B19"/>
    <w:rsid w:val="00DA3B93"/>
    <w:rsid w:val="00DA3CC6"/>
    <w:rsid w:val="00DA3DE3"/>
    <w:rsid w:val="00DA449D"/>
    <w:rsid w:val="00DA5215"/>
    <w:rsid w:val="00DA5293"/>
    <w:rsid w:val="00DA54F2"/>
    <w:rsid w:val="00DA5A17"/>
    <w:rsid w:val="00DA5D67"/>
    <w:rsid w:val="00DA7120"/>
    <w:rsid w:val="00DA74F6"/>
    <w:rsid w:val="00DA7AFD"/>
    <w:rsid w:val="00DA7D4C"/>
    <w:rsid w:val="00DA7D6A"/>
    <w:rsid w:val="00DB01C6"/>
    <w:rsid w:val="00DB0360"/>
    <w:rsid w:val="00DB04E9"/>
    <w:rsid w:val="00DB055C"/>
    <w:rsid w:val="00DB0717"/>
    <w:rsid w:val="00DB07C1"/>
    <w:rsid w:val="00DB10A5"/>
    <w:rsid w:val="00DB117A"/>
    <w:rsid w:val="00DB2650"/>
    <w:rsid w:val="00DB2822"/>
    <w:rsid w:val="00DB2A23"/>
    <w:rsid w:val="00DB2E72"/>
    <w:rsid w:val="00DB38D0"/>
    <w:rsid w:val="00DB3AD1"/>
    <w:rsid w:val="00DB3BDC"/>
    <w:rsid w:val="00DB4181"/>
    <w:rsid w:val="00DB449A"/>
    <w:rsid w:val="00DB48F5"/>
    <w:rsid w:val="00DB4AC8"/>
    <w:rsid w:val="00DB4E52"/>
    <w:rsid w:val="00DB534E"/>
    <w:rsid w:val="00DB5527"/>
    <w:rsid w:val="00DB5660"/>
    <w:rsid w:val="00DB6C7C"/>
    <w:rsid w:val="00DB6EE2"/>
    <w:rsid w:val="00DB740F"/>
    <w:rsid w:val="00DB7B13"/>
    <w:rsid w:val="00DB7DAA"/>
    <w:rsid w:val="00DB7FA0"/>
    <w:rsid w:val="00DC0361"/>
    <w:rsid w:val="00DC0DAD"/>
    <w:rsid w:val="00DC16E8"/>
    <w:rsid w:val="00DC1BEF"/>
    <w:rsid w:val="00DC1C6C"/>
    <w:rsid w:val="00DC216D"/>
    <w:rsid w:val="00DC2280"/>
    <w:rsid w:val="00DC2503"/>
    <w:rsid w:val="00DC2660"/>
    <w:rsid w:val="00DC2966"/>
    <w:rsid w:val="00DC30B3"/>
    <w:rsid w:val="00DC39FA"/>
    <w:rsid w:val="00DC3D21"/>
    <w:rsid w:val="00DC4DF7"/>
    <w:rsid w:val="00DC5BCC"/>
    <w:rsid w:val="00DC5ED5"/>
    <w:rsid w:val="00DC61D9"/>
    <w:rsid w:val="00DC6298"/>
    <w:rsid w:val="00DC659B"/>
    <w:rsid w:val="00DC67F4"/>
    <w:rsid w:val="00DC6984"/>
    <w:rsid w:val="00DC6F41"/>
    <w:rsid w:val="00DC701A"/>
    <w:rsid w:val="00DC77BA"/>
    <w:rsid w:val="00DD02F7"/>
    <w:rsid w:val="00DD035C"/>
    <w:rsid w:val="00DD091F"/>
    <w:rsid w:val="00DD0C14"/>
    <w:rsid w:val="00DD10FB"/>
    <w:rsid w:val="00DD1BBA"/>
    <w:rsid w:val="00DD1C6A"/>
    <w:rsid w:val="00DD2CF9"/>
    <w:rsid w:val="00DD378A"/>
    <w:rsid w:val="00DD4482"/>
    <w:rsid w:val="00DD4C02"/>
    <w:rsid w:val="00DD51C3"/>
    <w:rsid w:val="00DD523D"/>
    <w:rsid w:val="00DD5367"/>
    <w:rsid w:val="00DD5CA9"/>
    <w:rsid w:val="00DD642F"/>
    <w:rsid w:val="00DD6F2B"/>
    <w:rsid w:val="00DD7A84"/>
    <w:rsid w:val="00DE00E5"/>
    <w:rsid w:val="00DE02D0"/>
    <w:rsid w:val="00DE1A42"/>
    <w:rsid w:val="00DE1DC3"/>
    <w:rsid w:val="00DE1DDF"/>
    <w:rsid w:val="00DE2211"/>
    <w:rsid w:val="00DE2C04"/>
    <w:rsid w:val="00DE454D"/>
    <w:rsid w:val="00DE477E"/>
    <w:rsid w:val="00DE486B"/>
    <w:rsid w:val="00DE4B11"/>
    <w:rsid w:val="00DE5C23"/>
    <w:rsid w:val="00DE5C45"/>
    <w:rsid w:val="00DE5C4F"/>
    <w:rsid w:val="00DE5CF4"/>
    <w:rsid w:val="00DE61D6"/>
    <w:rsid w:val="00DE6612"/>
    <w:rsid w:val="00DE72C3"/>
    <w:rsid w:val="00DE7B0F"/>
    <w:rsid w:val="00DE7BC2"/>
    <w:rsid w:val="00DF0FDC"/>
    <w:rsid w:val="00DF14B4"/>
    <w:rsid w:val="00DF2557"/>
    <w:rsid w:val="00DF264D"/>
    <w:rsid w:val="00DF2815"/>
    <w:rsid w:val="00DF296B"/>
    <w:rsid w:val="00DF2A58"/>
    <w:rsid w:val="00DF2C7F"/>
    <w:rsid w:val="00DF31D3"/>
    <w:rsid w:val="00DF32B7"/>
    <w:rsid w:val="00DF33D6"/>
    <w:rsid w:val="00DF342B"/>
    <w:rsid w:val="00DF3B05"/>
    <w:rsid w:val="00DF4010"/>
    <w:rsid w:val="00DF4AF6"/>
    <w:rsid w:val="00DF4D63"/>
    <w:rsid w:val="00DF6A91"/>
    <w:rsid w:val="00DF6DF2"/>
    <w:rsid w:val="00DF703E"/>
    <w:rsid w:val="00DF7EF4"/>
    <w:rsid w:val="00E00D1B"/>
    <w:rsid w:val="00E00FC9"/>
    <w:rsid w:val="00E012D5"/>
    <w:rsid w:val="00E013A9"/>
    <w:rsid w:val="00E015D3"/>
    <w:rsid w:val="00E01C7F"/>
    <w:rsid w:val="00E01D86"/>
    <w:rsid w:val="00E0241F"/>
    <w:rsid w:val="00E026B8"/>
    <w:rsid w:val="00E04D79"/>
    <w:rsid w:val="00E050C8"/>
    <w:rsid w:val="00E05997"/>
    <w:rsid w:val="00E05F27"/>
    <w:rsid w:val="00E066CD"/>
    <w:rsid w:val="00E068CD"/>
    <w:rsid w:val="00E07CAF"/>
    <w:rsid w:val="00E07CC8"/>
    <w:rsid w:val="00E10EE8"/>
    <w:rsid w:val="00E12385"/>
    <w:rsid w:val="00E12758"/>
    <w:rsid w:val="00E129A5"/>
    <w:rsid w:val="00E12C20"/>
    <w:rsid w:val="00E13BB4"/>
    <w:rsid w:val="00E13D8A"/>
    <w:rsid w:val="00E13FF2"/>
    <w:rsid w:val="00E15EDF"/>
    <w:rsid w:val="00E16EFA"/>
    <w:rsid w:val="00E17147"/>
    <w:rsid w:val="00E177F8"/>
    <w:rsid w:val="00E17834"/>
    <w:rsid w:val="00E2073B"/>
    <w:rsid w:val="00E20FC0"/>
    <w:rsid w:val="00E21601"/>
    <w:rsid w:val="00E218B7"/>
    <w:rsid w:val="00E21999"/>
    <w:rsid w:val="00E21BCD"/>
    <w:rsid w:val="00E21BE6"/>
    <w:rsid w:val="00E225E7"/>
    <w:rsid w:val="00E23A7F"/>
    <w:rsid w:val="00E249A3"/>
    <w:rsid w:val="00E24A8A"/>
    <w:rsid w:val="00E25088"/>
    <w:rsid w:val="00E251A7"/>
    <w:rsid w:val="00E2555D"/>
    <w:rsid w:val="00E25AA7"/>
    <w:rsid w:val="00E25C1B"/>
    <w:rsid w:val="00E270F0"/>
    <w:rsid w:val="00E2758F"/>
    <w:rsid w:val="00E27C74"/>
    <w:rsid w:val="00E30F6E"/>
    <w:rsid w:val="00E31458"/>
    <w:rsid w:val="00E31E5F"/>
    <w:rsid w:val="00E32803"/>
    <w:rsid w:val="00E32B81"/>
    <w:rsid w:val="00E32FBE"/>
    <w:rsid w:val="00E33353"/>
    <w:rsid w:val="00E33CBA"/>
    <w:rsid w:val="00E344CE"/>
    <w:rsid w:val="00E349EB"/>
    <w:rsid w:val="00E34A10"/>
    <w:rsid w:val="00E34C3A"/>
    <w:rsid w:val="00E3514F"/>
    <w:rsid w:val="00E352C3"/>
    <w:rsid w:val="00E35516"/>
    <w:rsid w:val="00E35A01"/>
    <w:rsid w:val="00E36149"/>
    <w:rsid w:val="00E37036"/>
    <w:rsid w:val="00E373EB"/>
    <w:rsid w:val="00E37403"/>
    <w:rsid w:val="00E3759E"/>
    <w:rsid w:val="00E379D6"/>
    <w:rsid w:val="00E37BF9"/>
    <w:rsid w:val="00E37CA3"/>
    <w:rsid w:val="00E37FDE"/>
    <w:rsid w:val="00E400BE"/>
    <w:rsid w:val="00E40596"/>
    <w:rsid w:val="00E40718"/>
    <w:rsid w:val="00E4346C"/>
    <w:rsid w:val="00E43B94"/>
    <w:rsid w:val="00E44040"/>
    <w:rsid w:val="00E441D4"/>
    <w:rsid w:val="00E4492F"/>
    <w:rsid w:val="00E4538C"/>
    <w:rsid w:val="00E456BC"/>
    <w:rsid w:val="00E46091"/>
    <w:rsid w:val="00E46144"/>
    <w:rsid w:val="00E4620F"/>
    <w:rsid w:val="00E46681"/>
    <w:rsid w:val="00E4682C"/>
    <w:rsid w:val="00E47826"/>
    <w:rsid w:val="00E4791A"/>
    <w:rsid w:val="00E501C8"/>
    <w:rsid w:val="00E5044B"/>
    <w:rsid w:val="00E50813"/>
    <w:rsid w:val="00E50887"/>
    <w:rsid w:val="00E51390"/>
    <w:rsid w:val="00E51730"/>
    <w:rsid w:val="00E52AD8"/>
    <w:rsid w:val="00E52C7D"/>
    <w:rsid w:val="00E52F1E"/>
    <w:rsid w:val="00E531EA"/>
    <w:rsid w:val="00E5394C"/>
    <w:rsid w:val="00E53C18"/>
    <w:rsid w:val="00E53C5A"/>
    <w:rsid w:val="00E54182"/>
    <w:rsid w:val="00E550B4"/>
    <w:rsid w:val="00E55184"/>
    <w:rsid w:val="00E55495"/>
    <w:rsid w:val="00E556E9"/>
    <w:rsid w:val="00E562D7"/>
    <w:rsid w:val="00E5631D"/>
    <w:rsid w:val="00E56599"/>
    <w:rsid w:val="00E5665E"/>
    <w:rsid w:val="00E56730"/>
    <w:rsid w:val="00E56A58"/>
    <w:rsid w:val="00E577A1"/>
    <w:rsid w:val="00E57A72"/>
    <w:rsid w:val="00E600E0"/>
    <w:rsid w:val="00E60BD2"/>
    <w:rsid w:val="00E61053"/>
    <w:rsid w:val="00E612D5"/>
    <w:rsid w:val="00E61506"/>
    <w:rsid w:val="00E61539"/>
    <w:rsid w:val="00E61B5A"/>
    <w:rsid w:val="00E61C2A"/>
    <w:rsid w:val="00E624C7"/>
    <w:rsid w:val="00E62587"/>
    <w:rsid w:val="00E627CE"/>
    <w:rsid w:val="00E62A81"/>
    <w:rsid w:val="00E62B2E"/>
    <w:rsid w:val="00E62BA8"/>
    <w:rsid w:val="00E62C72"/>
    <w:rsid w:val="00E62D47"/>
    <w:rsid w:val="00E6338E"/>
    <w:rsid w:val="00E633D0"/>
    <w:rsid w:val="00E639F4"/>
    <w:rsid w:val="00E63A18"/>
    <w:rsid w:val="00E63F95"/>
    <w:rsid w:val="00E646AE"/>
    <w:rsid w:val="00E6493B"/>
    <w:rsid w:val="00E6494A"/>
    <w:rsid w:val="00E64B69"/>
    <w:rsid w:val="00E64DD1"/>
    <w:rsid w:val="00E65E55"/>
    <w:rsid w:val="00E661FF"/>
    <w:rsid w:val="00E66295"/>
    <w:rsid w:val="00E6669A"/>
    <w:rsid w:val="00E66BB6"/>
    <w:rsid w:val="00E66D5E"/>
    <w:rsid w:val="00E67F79"/>
    <w:rsid w:val="00E67FC1"/>
    <w:rsid w:val="00E702D6"/>
    <w:rsid w:val="00E70415"/>
    <w:rsid w:val="00E70B57"/>
    <w:rsid w:val="00E70B8D"/>
    <w:rsid w:val="00E715D7"/>
    <w:rsid w:val="00E716F8"/>
    <w:rsid w:val="00E71715"/>
    <w:rsid w:val="00E71DB9"/>
    <w:rsid w:val="00E723FA"/>
    <w:rsid w:val="00E7272A"/>
    <w:rsid w:val="00E72AED"/>
    <w:rsid w:val="00E72B47"/>
    <w:rsid w:val="00E72E17"/>
    <w:rsid w:val="00E735D5"/>
    <w:rsid w:val="00E73A50"/>
    <w:rsid w:val="00E73F0C"/>
    <w:rsid w:val="00E73F2C"/>
    <w:rsid w:val="00E74B31"/>
    <w:rsid w:val="00E74E81"/>
    <w:rsid w:val="00E752AC"/>
    <w:rsid w:val="00E752F9"/>
    <w:rsid w:val="00E75771"/>
    <w:rsid w:val="00E763D0"/>
    <w:rsid w:val="00E76C5F"/>
    <w:rsid w:val="00E77191"/>
    <w:rsid w:val="00E77793"/>
    <w:rsid w:val="00E77C3E"/>
    <w:rsid w:val="00E77FF0"/>
    <w:rsid w:val="00E802CA"/>
    <w:rsid w:val="00E80827"/>
    <w:rsid w:val="00E8145F"/>
    <w:rsid w:val="00E81A1C"/>
    <w:rsid w:val="00E822F3"/>
    <w:rsid w:val="00E8239A"/>
    <w:rsid w:val="00E84533"/>
    <w:rsid w:val="00E849AC"/>
    <w:rsid w:val="00E84AEE"/>
    <w:rsid w:val="00E84BB6"/>
    <w:rsid w:val="00E851F6"/>
    <w:rsid w:val="00E8524A"/>
    <w:rsid w:val="00E853CE"/>
    <w:rsid w:val="00E8563F"/>
    <w:rsid w:val="00E856B7"/>
    <w:rsid w:val="00E86DD4"/>
    <w:rsid w:val="00E8777C"/>
    <w:rsid w:val="00E877D8"/>
    <w:rsid w:val="00E87D72"/>
    <w:rsid w:val="00E87DF4"/>
    <w:rsid w:val="00E87EC8"/>
    <w:rsid w:val="00E90928"/>
    <w:rsid w:val="00E90A4F"/>
    <w:rsid w:val="00E90CA5"/>
    <w:rsid w:val="00E90FEC"/>
    <w:rsid w:val="00E91283"/>
    <w:rsid w:val="00E91354"/>
    <w:rsid w:val="00E91CC2"/>
    <w:rsid w:val="00E91D56"/>
    <w:rsid w:val="00E91ECF"/>
    <w:rsid w:val="00E91F3A"/>
    <w:rsid w:val="00E91FEE"/>
    <w:rsid w:val="00E92C36"/>
    <w:rsid w:val="00E931B4"/>
    <w:rsid w:val="00E93318"/>
    <w:rsid w:val="00E93484"/>
    <w:rsid w:val="00E939D7"/>
    <w:rsid w:val="00E93DD6"/>
    <w:rsid w:val="00E93E60"/>
    <w:rsid w:val="00E943E1"/>
    <w:rsid w:val="00E94A4A"/>
    <w:rsid w:val="00E94DE0"/>
    <w:rsid w:val="00E94DFA"/>
    <w:rsid w:val="00E9509C"/>
    <w:rsid w:val="00E950CF"/>
    <w:rsid w:val="00E95780"/>
    <w:rsid w:val="00E95D7F"/>
    <w:rsid w:val="00E96129"/>
    <w:rsid w:val="00E9686E"/>
    <w:rsid w:val="00E96C2A"/>
    <w:rsid w:val="00E97E83"/>
    <w:rsid w:val="00EA0420"/>
    <w:rsid w:val="00EA0B32"/>
    <w:rsid w:val="00EA1629"/>
    <w:rsid w:val="00EA168F"/>
    <w:rsid w:val="00EA1718"/>
    <w:rsid w:val="00EA196B"/>
    <w:rsid w:val="00EA1BBC"/>
    <w:rsid w:val="00EA2030"/>
    <w:rsid w:val="00EA22E2"/>
    <w:rsid w:val="00EA2DC4"/>
    <w:rsid w:val="00EA336F"/>
    <w:rsid w:val="00EA3EF9"/>
    <w:rsid w:val="00EA44B0"/>
    <w:rsid w:val="00EA49E0"/>
    <w:rsid w:val="00EA4A14"/>
    <w:rsid w:val="00EA4BAD"/>
    <w:rsid w:val="00EA4DBA"/>
    <w:rsid w:val="00EA51BF"/>
    <w:rsid w:val="00EA59A1"/>
    <w:rsid w:val="00EA6449"/>
    <w:rsid w:val="00EA64B9"/>
    <w:rsid w:val="00EA6999"/>
    <w:rsid w:val="00EA6D1D"/>
    <w:rsid w:val="00EB0102"/>
    <w:rsid w:val="00EB0388"/>
    <w:rsid w:val="00EB09F3"/>
    <w:rsid w:val="00EB15B0"/>
    <w:rsid w:val="00EB1A25"/>
    <w:rsid w:val="00EB1A26"/>
    <w:rsid w:val="00EB279A"/>
    <w:rsid w:val="00EB2B1F"/>
    <w:rsid w:val="00EB2B54"/>
    <w:rsid w:val="00EB30CA"/>
    <w:rsid w:val="00EB4488"/>
    <w:rsid w:val="00EB44DF"/>
    <w:rsid w:val="00EB4909"/>
    <w:rsid w:val="00EB4A73"/>
    <w:rsid w:val="00EB5194"/>
    <w:rsid w:val="00EB558A"/>
    <w:rsid w:val="00EB61DB"/>
    <w:rsid w:val="00EB6959"/>
    <w:rsid w:val="00EB7D47"/>
    <w:rsid w:val="00EB7DD1"/>
    <w:rsid w:val="00EB7F78"/>
    <w:rsid w:val="00EC064E"/>
    <w:rsid w:val="00EC0FF4"/>
    <w:rsid w:val="00EC14F7"/>
    <w:rsid w:val="00EC170C"/>
    <w:rsid w:val="00EC2536"/>
    <w:rsid w:val="00EC2ACF"/>
    <w:rsid w:val="00EC2EAE"/>
    <w:rsid w:val="00EC30BE"/>
    <w:rsid w:val="00EC3818"/>
    <w:rsid w:val="00EC3E5F"/>
    <w:rsid w:val="00EC4073"/>
    <w:rsid w:val="00EC49E3"/>
    <w:rsid w:val="00EC54F3"/>
    <w:rsid w:val="00EC569E"/>
    <w:rsid w:val="00EC56BB"/>
    <w:rsid w:val="00EC599B"/>
    <w:rsid w:val="00EC59DC"/>
    <w:rsid w:val="00EC5F38"/>
    <w:rsid w:val="00EC631A"/>
    <w:rsid w:val="00EC68B7"/>
    <w:rsid w:val="00EC6BDF"/>
    <w:rsid w:val="00EC6E01"/>
    <w:rsid w:val="00EC6F89"/>
    <w:rsid w:val="00EC7157"/>
    <w:rsid w:val="00EC7238"/>
    <w:rsid w:val="00EC774B"/>
    <w:rsid w:val="00EC7DD7"/>
    <w:rsid w:val="00EC7E48"/>
    <w:rsid w:val="00ED0259"/>
    <w:rsid w:val="00ED0635"/>
    <w:rsid w:val="00ED0C32"/>
    <w:rsid w:val="00ED1856"/>
    <w:rsid w:val="00ED1E2E"/>
    <w:rsid w:val="00ED2835"/>
    <w:rsid w:val="00ED293D"/>
    <w:rsid w:val="00ED29D3"/>
    <w:rsid w:val="00ED33A5"/>
    <w:rsid w:val="00ED3D03"/>
    <w:rsid w:val="00ED41CA"/>
    <w:rsid w:val="00ED4C03"/>
    <w:rsid w:val="00ED526E"/>
    <w:rsid w:val="00ED52FA"/>
    <w:rsid w:val="00ED57B3"/>
    <w:rsid w:val="00ED5961"/>
    <w:rsid w:val="00ED62BD"/>
    <w:rsid w:val="00ED691F"/>
    <w:rsid w:val="00ED698A"/>
    <w:rsid w:val="00ED6E9D"/>
    <w:rsid w:val="00ED71EE"/>
    <w:rsid w:val="00ED74D9"/>
    <w:rsid w:val="00ED775C"/>
    <w:rsid w:val="00ED7988"/>
    <w:rsid w:val="00ED7DF5"/>
    <w:rsid w:val="00EE0FD2"/>
    <w:rsid w:val="00EE139A"/>
    <w:rsid w:val="00EE1C2C"/>
    <w:rsid w:val="00EE1CC2"/>
    <w:rsid w:val="00EE1EBB"/>
    <w:rsid w:val="00EE249C"/>
    <w:rsid w:val="00EE31C3"/>
    <w:rsid w:val="00EE340B"/>
    <w:rsid w:val="00EE3CB2"/>
    <w:rsid w:val="00EE408E"/>
    <w:rsid w:val="00EE489B"/>
    <w:rsid w:val="00EF0F03"/>
    <w:rsid w:val="00EF12ED"/>
    <w:rsid w:val="00EF1FA8"/>
    <w:rsid w:val="00EF2370"/>
    <w:rsid w:val="00EF29E9"/>
    <w:rsid w:val="00EF33BD"/>
    <w:rsid w:val="00EF3D59"/>
    <w:rsid w:val="00EF4947"/>
    <w:rsid w:val="00EF4A87"/>
    <w:rsid w:val="00EF5249"/>
    <w:rsid w:val="00EF5BFC"/>
    <w:rsid w:val="00EF636E"/>
    <w:rsid w:val="00EF64AF"/>
    <w:rsid w:val="00EF6621"/>
    <w:rsid w:val="00EF7395"/>
    <w:rsid w:val="00EF7DC9"/>
    <w:rsid w:val="00F005C5"/>
    <w:rsid w:val="00F00EF1"/>
    <w:rsid w:val="00F010D0"/>
    <w:rsid w:val="00F016C9"/>
    <w:rsid w:val="00F01935"/>
    <w:rsid w:val="00F01A19"/>
    <w:rsid w:val="00F02373"/>
    <w:rsid w:val="00F02CB0"/>
    <w:rsid w:val="00F036CD"/>
    <w:rsid w:val="00F0432D"/>
    <w:rsid w:val="00F04A06"/>
    <w:rsid w:val="00F05508"/>
    <w:rsid w:val="00F0572C"/>
    <w:rsid w:val="00F0578E"/>
    <w:rsid w:val="00F0669E"/>
    <w:rsid w:val="00F06D2B"/>
    <w:rsid w:val="00F073EE"/>
    <w:rsid w:val="00F074D1"/>
    <w:rsid w:val="00F074F0"/>
    <w:rsid w:val="00F07855"/>
    <w:rsid w:val="00F07934"/>
    <w:rsid w:val="00F102E9"/>
    <w:rsid w:val="00F104CB"/>
    <w:rsid w:val="00F104EE"/>
    <w:rsid w:val="00F109AD"/>
    <w:rsid w:val="00F10A52"/>
    <w:rsid w:val="00F10C47"/>
    <w:rsid w:val="00F118B9"/>
    <w:rsid w:val="00F11EA1"/>
    <w:rsid w:val="00F11EC5"/>
    <w:rsid w:val="00F11F85"/>
    <w:rsid w:val="00F12C60"/>
    <w:rsid w:val="00F13098"/>
    <w:rsid w:val="00F1347C"/>
    <w:rsid w:val="00F13C7E"/>
    <w:rsid w:val="00F141A5"/>
    <w:rsid w:val="00F14290"/>
    <w:rsid w:val="00F14CAD"/>
    <w:rsid w:val="00F1717E"/>
    <w:rsid w:val="00F173FC"/>
    <w:rsid w:val="00F1742E"/>
    <w:rsid w:val="00F21D04"/>
    <w:rsid w:val="00F21FB9"/>
    <w:rsid w:val="00F222BD"/>
    <w:rsid w:val="00F22623"/>
    <w:rsid w:val="00F22785"/>
    <w:rsid w:val="00F227C9"/>
    <w:rsid w:val="00F22993"/>
    <w:rsid w:val="00F22A8C"/>
    <w:rsid w:val="00F2412F"/>
    <w:rsid w:val="00F2419E"/>
    <w:rsid w:val="00F24ADC"/>
    <w:rsid w:val="00F24B45"/>
    <w:rsid w:val="00F24CEE"/>
    <w:rsid w:val="00F24E29"/>
    <w:rsid w:val="00F2510D"/>
    <w:rsid w:val="00F2567D"/>
    <w:rsid w:val="00F25A10"/>
    <w:rsid w:val="00F260E4"/>
    <w:rsid w:val="00F264C6"/>
    <w:rsid w:val="00F2665B"/>
    <w:rsid w:val="00F267D2"/>
    <w:rsid w:val="00F26C96"/>
    <w:rsid w:val="00F27394"/>
    <w:rsid w:val="00F275E4"/>
    <w:rsid w:val="00F27A66"/>
    <w:rsid w:val="00F3085B"/>
    <w:rsid w:val="00F30DB4"/>
    <w:rsid w:val="00F30E89"/>
    <w:rsid w:val="00F30EB2"/>
    <w:rsid w:val="00F30ED7"/>
    <w:rsid w:val="00F32B7F"/>
    <w:rsid w:val="00F339B6"/>
    <w:rsid w:val="00F33A9F"/>
    <w:rsid w:val="00F33B30"/>
    <w:rsid w:val="00F34A58"/>
    <w:rsid w:val="00F34E19"/>
    <w:rsid w:val="00F34ED8"/>
    <w:rsid w:val="00F35A72"/>
    <w:rsid w:val="00F35A95"/>
    <w:rsid w:val="00F35C55"/>
    <w:rsid w:val="00F35E1C"/>
    <w:rsid w:val="00F35E64"/>
    <w:rsid w:val="00F35F0A"/>
    <w:rsid w:val="00F36162"/>
    <w:rsid w:val="00F36D2C"/>
    <w:rsid w:val="00F36EA3"/>
    <w:rsid w:val="00F3726A"/>
    <w:rsid w:val="00F37846"/>
    <w:rsid w:val="00F405C8"/>
    <w:rsid w:val="00F416C7"/>
    <w:rsid w:val="00F41F7C"/>
    <w:rsid w:val="00F42787"/>
    <w:rsid w:val="00F427D3"/>
    <w:rsid w:val="00F42844"/>
    <w:rsid w:val="00F428FF"/>
    <w:rsid w:val="00F42A1E"/>
    <w:rsid w:val="00F4342E"/>
    <w:rsid w:val="00F435EF"/>
    <w:rsid w:val="00F43C28"/>
    <w:rsid w:val="00F44EF1"/>
    <w:rsid w:val="00F4530B"/>
    <w:rsid w:val="00F45478"/>
    <w:rsid w:val="00F455B5"/>
    <w:rsid w:val="00F45883"/>
    <w:rsid w:val="00F463EC"/>
    <w:rsid w:val="00F46775"/>
    <w:rsid w:val="00F47B46"/>
    <w:rsid w:val="00F47CC0"/>
    <w:rsid w:val="00F47EC0"/>
    <w:rsid w:val="00F47F00"/>
    <w:rsid w:val="00F50770"/>
    <w:rsid w:val="00F50A18"/>
    <w:rsid w:val="00F50A72"/>
    <w:rsid w:val="00F50B99"/>
    <w:rsid w:val="00F511A5"/>
    <w:rsid w:val="00F5181B"/>
    <w:rsid w:val="00F51947"/>
    <w:rsid w:val="00F51A09"/>
    <w:rsid w:val="00F51C7E"/>
    <w:rsid w:val="00F52B7C"/>
    <w:rsid w:val="00F53336"/>
    <w:rsid w:val="00F53A45"/>
    <w:rsid w:val="00F5408F"/>
    <w:rsid w:val="00F54135"/>
    <w:rsid w:val="00F549BB"/>
    <w:rsid w:val="00F554E4"/>
    <w:rsid w:val="00F56117"/>
    <w:rsid w:val="00F564B0"/>
    <w:rsid w:val="00F56EFF"/>
    <w:rsid w:val="00F56FA8"/>
    <w:rsid w:val="00F57099"/>
    <w:rsid w:val="00F57F74"/>
    <w:rsid w:val="00F60281"/>
    <w:rsid w:val="00F609BF"/>
    <w:rsid w:val="00F60AC5"/>
    <w:rsid w:val="00F60D9E"/>
    <w:rsid w:val="00F61068"/>
    <w:rsid w:val="00F61FF5"/>
    <w:rsid w:val="00F62157"/>
    <w:rsid w:val="00F629FA"/>
    <w:rsid w:val="00F62DC0"/>
    <w:rsid w:val="00F6343B"/>
    <w:rsid w:val="00F63C7D"/>
    <w:rsid w:val="00F63CE4"/>
    <w:rsid w:val="00F63E88"/>
    <w:rsid w:val="00F6470E"/>
    <w:rsid w:val="00F6506E"/>
    <w:rsid w:val="00F6511C"/>
    <w:rsid w:val="00F6532B"/>
    <w:rsid w:val="00F654F0"/>
    <w:rsid w:val="00F658C5"/>
    <w:rsid w:val="00F66543"/>
    <w:rsid w:val="00F66B0C"/>
    <w:rsid w:val="00F67547"/>
    <w:rsid w:val="00F67A61"/>
    <w:rsid w:val="00F67BFC"/>
    <w:rsid w:val="00F67C3A"/>
    <w:rsid w:val="00F70553"/>
    <w:rsid w:val="00F705BE"/>
    <w:rsid w:val="00F71025"/>
    <w:rsid w:val="00F7119A"/>
    <w:rsid w:val="00F71861"/>
    <w:rsid w:val="00F71C83"/>
    <w:rsid w:val="00F72721"/>
    <w:rsid w:val="00F729C4"/>
    <w:rsid w:val="00F739DD"/>
    <w:rsid w:val="00F73C9A"/>
    <w:rsid w:val="00F74203"/>
    <w:rsid w:val="00F7425E"/>
    <w:rsid w:val="00F742F7"/>
    <w:rsid w:val="00F7439C"/>
    <w:rsid w:val="00F74741"/>
    <w:rsid w:val="00F74D54"/>
    <w:rsid w:val="00F74F8C"/>
    <w:rsid w:val="00F753F7"/>
    <w:rsid w:val="00F758DF"/>
    <w:rsid w:val="00F761AA"/>
    <w:rsid w:val="00F764AE"/>
    <w:rsid w:val="00F7673C"/>
    <w:rsid w:val="00F76A12"/>
    <w:rsid w:val="00F76F15"/>
    <w:rsid w:val="00F77626"/>
    <w:rsid w:val="00F778A4"/>
    <w:rsid w:val="00F77C87"/>
    <w:rsid w:val="00F77FB0"/>
    <w:rsid w:val="00F80149"/>
    <w:rsid w:val="00F80BCA"/>
    <w:rsid w:val="00F80D07"/>
    <w:rsid w:val="00F81232"/>
    <w:rsid w:val="00F82214"/>
    <w:rsid w:val="00F82366"/>
    <w:rsid w:val="00F8281D"/>
    <w:rsid w:val="00F828B7"/>
    <w:rsid w:val="00F82A85"/>
    <w:rsid w:val="00F82EAF"/>
    <w:rsid w:val="00F83C90"/>
    <w:rsid w:val="00F84576"/>
    <w:rsid w:val="00F8493B"/>
    <w:rsid w:val="00F85745"/>
    <w:rsid w:val="00F87571"/>
    <w:rsid w:val="00F87626"/>
    <w:rsid w:val="00F87EE1"/>
    <w:rsid w:val="00F90439"/>
    <w:rsid w:val="00F9057E"/>
    <w:rsid w:val="00F9242D"/>
    <w:rsid w:val="00F92656"/>
    <w:rsid w:val="00F935C7"/>
    <w:rsid w:val="00F944AE"/>
    <w:rsid w:val="00F94B84"/>
    <w:rsid w:val="00F953D8"/>
    <w:rsid w:val="00F95746"/>
    <w:rsid w:val="00F95A1D"/>
    <w:rsid w:val="00F95CD5"/>
    <w:rsid w:val="00F961C0"/>
    <w:rsid w:val="00F97E5D"/>
    <w:rsid w:val="00F97F43"/>
    <w:rsid w:val="00FA1889"/>
    <w:rsid w:val="00FA2110"/>
    <w:rsid w:val="00FA2179"/>
    <w:rsid w:val="00FA28D3"/>
    <w:rsid w:val="00FA29EC"/>
    <w:rsid w:val="00FA2B1D"/>
    <w:rsid w:val="00FA2C2D"/>
    <w:rsid w:val="00FA2C81"/>
    <w:rsid w:val="00FA347C"/>
    <w:rsid w:val="00FA3F31"/>
    <w:rsid w:val="00FA3FA0"/>
    <w:rsid w:val="00FA4014"/>
    <w:rsid w:val="00FA43D6"/>
    <w:rsid w:val="00FA4509"/>
    <w:rsid w:val="00FA499C"/>
    <w:rsid w:val="00FA4B85"/>
    <w:rsid w:val="00FA4BF3"/>
    <w:rsid w:val="00FA4F32"/>
    <w:rsid w:val="00FA52D7"/>
    <w:rsid w:val="00FA5D48"/>
    <w:rsid w:val="00FA5FDB"/>
    <w:rsid w:val="00FA6D7A"/>
    <w:rsid w:val="00FA6F3A"/>
    <w:rsid w:val="00FA7319"/>
    <w:rsid w:val="00FA7ED7"/>
    <w:rsid w:val="00FB02AF"/>
    <w:rsid w:val="00FB072C"/>
    <w:rsid w:val="00FB0AA4"/>
    <w:rsid w:val="00FB0D33"/>
    <w:rsid w:val="00FB17B5"/>
    <w:rsid w:val="00FB2182"/>
    <w:rsid w:val="00FB2702"/>
    <w:rsid w:val="00FB27D3"/>
    <w:rsid w:val="00FB2F51"/>
    <w:rsid w:val="00FB3142"/>
    <w:rsid w:val="00FB34D8"/>
    <w:rsid w:val="00FB3508"/>
    <w:rsid w:val="00FB35FE"/>
    <w:rsid w:val="00FB3CD0"/>
    <w:rsid w:val="00FB45C4"/>
    <w:rsid w:val="00FB4906"/>
    <w:rsid w:val="00FB4E66"/>
    <w:rsid w:val="00FB5096"/>
    <w:rsid w:val="00FB536A"/>
    <w:rsid w:val="00FB5B12"/>
    <w:rsid w:val="00FB5B70"/>
    <w:rsid w:val="00FB5D20"/>
    <w:rsid w:val="00FB6383"/>
    <w:rsid w:val="00FB729B"/>
    <w:rsid w:val="00FB7BB8"/>
    <w:rsid w:val="00FB7E16"/>
    <w:rsid w:val="00FB7FFD"/>
    <w:rsid w:val="00FC0440"/>
    <w:rsid w:val="00FC28AE"/>
    <w:rsid w:val="00FC31D1"/>
    <w:rsid w:val="00FC3480"/>
    <w:rsid w:val="00FC3538"/>
    <w:rsid w:val="00FC3C45"/>
    <w:rsid w:val="00FC41DC"/>
    <w:rsid w:val="00FC4D18"/>
    <w:rsid w:val="00FC500E"/>
    <w:rsid w:val="00FC50AD"/>
    <w:rsid w:val="00FC5AB2"/>
    <w:rsid w:val="00FC6469"/>
    <w:rsid w:val="00FC657B"/>
    <w:rsid w:val="00FC6DBA"/>
    <w:rsid w:val="00FC78D1"/>
    <w:rsid w:val="00FD0FBF"/>
    <w:rsid w:val="00FD1417"/>
    <w:rsid w:val="00FD179A"/>
    <w:rsid w:val="00FD25D9"/>
    <w:rsid w:val="00FD2F27"/>
    <w:rsid w:val="00FD36B7"/>
    <w:rsid w:val="00FD36CB"/>
    <w:rsid w:val="00FD3939"/>
    <w:rsid w:val="00FD3C6A"/>
    <w:rsid w:val="00FD4417"/>
    <w:rsid w:val="00FD4AC4"/>
    <w:rsid w:val="00FD557D"/>
    <w:rsid w:val="00FD595B"/>
    <w:rsid w:val="00FD5960"/>
    <w:rsid w:val="00FD5CAE"/>
    <w:rsid w:val="00FD5FE3"/>
    <w:rsid w:val="00FD6165"/>
    <w:rsid w:val="00FD6592"/>
    <w:rsid w:val="00FD67AC"/>
    <w:rsid w:val="00FD6B95"/>
    <w:rsid w:val="00FD7156"/>
    <w:rsid w:val="00FD74D7"/>
    <w:rsid w:val="00FD771D"/>
    <w:rsid w:val="00FE108F"/>
    <w:rsid w:val="00FE1797"/>
    <w:rsid w:val="00FE22E8"/>
    <w:rsid w:val="00FE2692"/>
    <w:rsid w:val="00FE2BF6"/>
    <w:rsid w:val="00FE3076"/>
    <w:rsid w:val="00FE36BE"/>
    <w:rsid w:val="00FE4560"/>
    <w:rsid w:val="00FE45E2"/>
    <w:rsid w:val="00FE4741"/>
    <w:rsid w:val="00FE4B5A"/>
    <w:rsid w:val="00FE4B9F"/>
    <w:rsid w:val="00FE4BB4"/>
    <w:rsid w:val="00FE53C8"/>
    <w:rsid w:val="00FE5758"/>
    <w:rsid w:val="00FE5B3D"/>
    <w:rsid w:val="00FE649B"/>
    <w:rsid w:val="00FE6C1A"/>
    <w:rsid w:val="00FE6CC3"/>
    <w:rsid w:val="00FE6F62"/>
    <w:rsid w:val="00FE73B3"/>
    <w:rsid w:val="00FE75F9"/>
    <w:rsid w:val="00FE7BC4"/>
    <w:rsid w:val="00FF0092"/>
    <w:rsid w:val="00FF05A3"/>
    <w:rsid w:val="00FF26E1"/>
    <w:rsid w:val="00FF3015"/>
    <w:rsid w:val="00FF36D4"/>
    <w:rsid w:val="00FF52B4"/>
    <w:rsid w:val="00FF592D"/>
    <w:rsid w:val="00FF5AC4"/>
    <w:rsid w:val="00FF622D"/>
    <w:rsid w:val="00FF63AC"/>
    <w:rsid w:val="00FF6408"/>
    <w:rsid w:val="00FF64FE"/>
    <w:rsid w:val="00FF6BE3"/>
    <w:rsid w:val="00FF74B7"/>
    <w:rsid w:val="00FF76C7"/>
    <w:rsid w:val="00FF7785"/>
    <w:rsid w:val="00FF7AB4"/>
    <w:rsid w:val="00FF7FC8"/>
    <w:rsid w:val="01548D58"/>
    <w:rsid w:val="01579340"/>
    <w:rsid w:val="01A82EDE"/>
    <w:rsid w:val="01BAF243"/>
    <w:rsid w:val="01C39BB4"/>
    <w:rsid w:val="01C6E284"/>
    <w:rsid w:val="01D6FFC5"/>
    <w:rsid w:val="01E2512E"/>
    <w:rsid w:val="026540EB"/>
    <w:rsid w:val="0266DA7A"/>
    <w:rsid w:val="02CCD3E7"/>
    <w:rsid w:val="02CE54A0"/>
    <w:rsid w:val="02FE3EF0"/>
    <w:rsid w:val="0356C2A4"/>
    <w:rsid w:val="035A9D6D"/>
    <w:rsid w:val="0368BB65"/>
    <w:rsid w:val="038D7A2D"/>
    <w:rsid w:val="03D52B40"/>
    <w:rsid w:val="03DAC57E"/>
    <w:rsid w:val="044B4182"/>
    <w:rsid w:val="048F3402"/>
    <w:rsid w:val="049773C5"/>
    <w:rsid w:val="04E87121"/>
    <w:rsid w:val="050591E9"/>
    <w:rsid w:val="052DEC90"/>
    <w:rsid w:val="0574D624"/>
    <w:rsid w:val="05920875"/>
    <w:rsid w:val="05A5EB88"/>
    <w:rsid w:val="05CE41C0"/>
    <w:rsid w:val="05FE809C"/>
    <w:rsid w:val="0602996D"/>
    <w:rsid w:val="0616D559"/>
    <w:rsid w:val="06377C68"/>
    <w:rsid w:val="066EE4CC"/>
    <w:rsid w:val="06705E5F"/>
    <w:rsid w:val="06714C97"/>
    <w:rsid w:val="06C9064A"/>
    <w:rsid w:val="06F813E1"/>
    <w:rsid w:val="0747CE20"/>
    <w:rsid w:val="079496B1"/>
    <w:rsid w:val="07AC99C9"/>
    <w:rsid w:val="07D5B7D0"/>
    <w:rsid w:val="07DA4836"/>
    <w:rsid w:val="07EFD3D0"/>
    <w:rsid w:val="0821CBE7"/>
    <w:rsid w:val="08320682"/>
    <w:rsid w:val="0875F602"/>
    <w:rsid w:val="0878569C"/>
    <w:rsid w:val="087E8555"/>
    <w:rsid w:val="091BE704"/>
    <w:rsid w:val="091C06B9"/>
    <w:rsid w:val="09365F12"/>
    <w:rsid w:val="094BEF03"/>
    <w:rsid w:val="095A4119"/>
    <w:rsid w:val="099581D0"/>
    <w:rsid w:val="09B7A0B4"/>
    <w:rsid w:val="09D1B474"/>
    <w:rsid w:val="09E10C3D"/>
    <w:rsid w:val="09E9483F"/>
    <w:rsid w:val="0A3DE80F"/>
    <w:rsid w:val="0A4728F8"/>
    <w:rsid w:val="0A5AFE0A"/>
    <w:rsid w:val="0A680B30"/>
    <w:rsid w:val="0A6D67B0"/>
    <w:rsid w:val="0A71447D"/>
    <w:rsid w:val="0A80F84D"/>
    <w:rsid w:val="0AAA0FA8"/>
    <w:rsid w:val="0AC078B7"/>
    <w:rsid w:val="0AC5263E"/>
    <w:rsid w:val="0AD541C1"/>
    <w:rsid w:val="0B3CDF4F"/>
    <w:rsid w:val="0B5E60BA"/>
    <w:rsid w:val="0B69C24D"/>
    <w:rsid w:val="0B74A6BB"/>
    <w:rsid w:val="0B928D07"/>
    <w:rsid w:val="0BAC2AAF"/>
    <w:rsid w:val="0BC31AAA"/>
    <w:rsid w:val="0C4049E8"/>
    <w:rsid w:val="0C5200B6"/>
    <w:rsid w:val="0C86048C"/>
    <w:rsid w:val="0C9A38E1"/>
    <w:rsid w:val="0CC4BD75"/>
    <w:rsid w:val="0CE8AD8B"/>
    <w:rsid w:val="0D017FB3"/>
    <w:rsid w:val="0D21CF36"/>
    <w:rsid w:val="0D4ADA99"/>
    <w:rsid w:val="0D4F9840"/>
    <w:rsid w:val="0D6349BF"/>
    <w:rsid w:val="0D8763E1"/>
    <w:rsid w:val="0DA2B30A"/>
    <w:rsid w:val="0DA98D21"/>
    <w:rsid w:val="0DE2942F"/>
    <w:rsid w:val="0DED5520"/>
    <w:rsid w:val="0DFDE690"/>
    <w:rsid w:val="0E01FD3C"/>
    <w:rsid w:val="0E133F9B"/>
    <w:rsid w:val="0E14A061"/>
    <w:rsid w:val="0E296D3A"/>
    <w:rsid w:val="0E5D1D24"/>
    <w:rsid w:val="0E6F5D2C"/>
    <w:rsid w:val="0EFF0BD7"/>
    <w:rsid w:val="0F3FB019"/>
    <w:rsid w:val="0F774BA2"/>
    <w:rsid w:val="0FBCBC31"/>
    <w:rsid w:val="100BA0DA"/>
    <w:rsid w:val="104439AF"/>
    <w:rsid w:val="10490FE5"/>
    <w:rsid w:val="10549AF5"/>
    <w:rsid w:val="10608245"/>
    <w:rsid w:val="10780948"/>
    <w:rsid w:val="10826222"/>
    <w:rsid w:val="1104ED4F"/>
    <w:rsid w:val="115DA60B"/>
    <w:rsid w:val="116C2932"/>
    <w:rsid w:val="11B09225"/>
    <w:rsid w:val="11B1DF04"/>
    <w:rsid w:val="11D3667B"/>
    <w:rsid w:val="11EC83A9"/>
    <w:rsid w:val="12222968"/>
    <w:rsid w:val="123D0C9F"/>
    <w:rsid w:val="12890BC3"/>
    <w:rsid w:val="129E10F1"/>
    <w:rsid w:val="12BC7120"/>
    <w:rsid w:val="12D801DC"/>
    <w:rsid w:val="12DE93DB"/>
    <w:rsid w:val="1308E6EC"/>
    <w:rsid w:val="13147EA8"/>
    <w:rsid w:val="131AD275"/>
    <w:rsid w:val="1328BDA4"/>
    <w:rsid w:val="132F3D78"/>
    <w:rsid w:val="133BE1C2"/>
    <w:rsid w:val="133CECFA"/>
    <w:rsid w:val="1350E5D7"/>
    <w:rsid w:val="135F6E5D"/>
    <w:rsid w:val="135FEAF2"/>
    <w:rsid w:val="13A1CF2A"/>
    <w:rsid w:val="13ED068E"/>
    <w:rsid w:val="13FAEF15"/>
    <w:rsid w:val="1424DC24"/>
    <w:rsid w:val="14275BD0"/>
    <w:rsid w:val="143D1CE8"/>
    <w:rsid w:val="1457D050"/>
    <w:rsid w:val="14A2CF33"/>
    <w:rsid w:val="152EBB9A"/>
    <w:rsid w:val="1534AF5C"/>
    <w:rsid w:val="153F89E2"/>
    <w:rsid w:val="1541BC19"/>
    <w:rsid w:val="154E2016"/>
    <w:rsid w:val="15785698"/>
    <w:rsid w:val="15A86B2B"/>
    <w:rsid w:val="15BED0E7"/>
    <w:rsid w:val="15C962C1"/>
    <w:rsid w:val="15D878B0"/>
    <w:rsid w:val="15D8A6CE"/>
    <w:rsid w:val="15E78350"/>
    <w:rsid w:val="1624335C"/>
    <w:rsid w:val="16282D89"/>
    <w:rsid w:val="163C1B32"/>
    <w:rsid w:val="163E4728"/>
    <w:rsid w:val="168E6EB8"/>
    <w:rsid w:val="16EA9CDC"/>
    <w:rsid w:val="1711B4F5"/>
    <w:rsid w:val="172ABE62"/>
    <w:rsid w:val="172CF380"/>
    <w:rsid w:val="17307790"/>
    <w:rsid w:val="1733A84A"/>
    <w:rsid w:val="173F3490"/>
    <w:rsid w:val="179EAD5B"/>
    <w:rsid w:val="17B8F2B8"/>
    <w:rsid w:val="17CD7F07"/>
    <w:rsid w:val="17F878FB"/>
    <w:rsid w:val="17F9719C"/>
    <w:rsid w:val="180436EB"/>
    <w:rsid w:val="18089AC4"/>
    <w:rsid w:val="180D2C79"/>
    <w:rsid w:val="181498E2"/>
    <w:rsid w:val="186B640D"/>
    <w:rsid w:val="186C70FA"/>
    <w:rsid w:val="18AF2F18"/>
    <w:rsid w:val="18DF53C8"/>
    <w:rsid w:val="18E395B0"/>
    <w:rsid w:val="19000031"/>
    <w:rsid w:val="1914126A"/>
    <w:rsid w:val="192EA807"/>
    <w:rsid w:val="193F3B1B"/>
    <w:rsid w:val="195ABB83"/>
    <w:rsid w:val="19B7B0A9"/>
    <w:rsid w:val="1A338011"/>
    <w:rsid w:val="1A42ECA7"/>
    <w:rsid w:val="1A57B1B5"/>
    <w:rsid w:val="1A770FC0"/>
    <w:rsid w:val="1A8C2F9C"/>
    <w:rsid w:val="1A9DA913"/>
    <w:rsid w:val="1AAF66FD"/>
    <w:rsid w:val="1AC61255"/>
    <w:rsid w:val="1AED08C8"/>
    <w:rsid w:val="1B16DE32"/>
    <w:rsid w:val="1B3842DB"/>
    <w:rsid w:val="1B4FCB79"/>
    <w:rsid w:val="1B855559"/>
    <w:rsid w:val="1BA65615"/>
    <w:rsid w:val="1BAB4166"/>
    <w:rsid w:val="1BC258CA"/>
    <w:rsid w:val="1BD7FFAA"/>
    <w:rsid w:val="1BE1C5B1"/>
    <w:rsid w:val="1BF848CD"/>
    <w:rsid w:val="1C07196D"/>
    <w:rsid w:val="1C075BC0"/>
    <w:rsid w:val="1C1D2616"/>
    <w:rsid w:val="1C349840"/>
    <w:rsid w:val="1C50E330"/>
    <w:rsid w:val="1C661F15"/>
    <w:rsid w:val="1C69756C"/>
    <w:rsid w:val="1C6E49DF"/>
    <w:rsid w:val="1C6E7598"/>
    <w:rsid w:val="1C73F6C5"/>
    <w:rsid w:val="1C842798"/>
    <w:rsid w:val="1C8ADBC4"/>
    <w:rsid w:val="1CA15716"/>
    <w:rsid w:val="1CE5379B"/>
    <w:rsid w:val="1CED4492"/>
    <w:rsid w:val="1D028DDD"/>
    <w:rsid w:val="1D05341D"/>
    <w:rsid w:val="1D1F3B97"/>
    <w:rsid w:val="1D275F9B"/>
    <w:rsid w:val="1D463496"/>
    <w:rsid w:val="1D7BD1E4"/>
    <w:rsid w:val="1DA795DE"/>
    <w:rsid w:val="1DB3311E"/>
    <w:rsid w:val="1DC9CFFB"/>
    <w:rsid w:val="1DCADF8A"/>
    <w:rsid w:val="1DD74999"/>
    <w:rsid w:val="1DD7E58C"/>
    <w:rsid w:val="1DE61D7E"/>
    <w:rsid w:val="1DEF0941"/>
    <w:rsid w:val="1E2C1389"/>
    <w:rsid w:val="1E3A2585"/>
    <w:rsid w:val="1E51A7E6"/>
    <w:rsid w:val="1E5813C5"/>
    <w:rsid w:val="1E5D4021"/>
    <w:rsid w:val="1EA53B15"/>
    <w:rsid w:val="1EC396F3"/>
    <w:rsid w:val="1ECB091E"/>
    <w:rsid w:val="1EDA41E5"/>
    <w:rsid w:val="1F18CCBC"/>
    <w:rsid w:val="1F241DAC"/>
    <w:rsid w:val="1F297E24"/>
    <w:rsid w:val="1F3EBA2F"/>
    <w:rsid w:val="1F48EEDA"/>
    <w:rsid w:val="1F5E7407"/>
    <w:rsid w:val="1F762D37"/>
    <w:rsid w:val="1F7E895A"/>
    <w:rsid w:val="1F81CBCB"/>
    <w:rsid w:val="1F8D2D90"/>
    <w:rsid w:val="1FCF801C"/>
    <w:rsid w:val="1FFF91CE"/>
    <w:rsid w:val="203A2E9F"/>
    <w:rsid w:val="20509DBE"/>
    <w:rsid w:val="2062AEC5"/>
    <w:rsid w:val="20941AAE"/>
    <w:rsid w:val="20995F99"/>
    <w:rsid w:val="20B3BD42"/>
    <w:rsid w:val="20C2A509"/>
    <w:rsid w:val="20C4316B"/>
    <w:rsid w:val="21240973"/>
    <w:rsid w:val="2129DED5"/>
    <w:rsid w:val="212FA14C"/>
    <w:rsid w:val="2130F03D"/>
    <w:rsid w:val="2137EF64"/>
    <w:rsid w:val="219613D0"/>
    <w:rsid w:val="21C0B16C"/>
    <w:rsid w:val="21C6D46D"/>
    <w:rsid w:val="21C72F22"/>
    <w:rsid w:val="21D684DF"/>
    <w:rsid w:val="21DA3014"/>
    <w:rsid w:val="220BCB5C"/>
    <w:rsid w:val="220FC378"/>
    <w:rsid w:val="2215C990"/>
    <w:rsid w:val="221748F2"/>
    <w:rsid w:val="223D3881"/>
    <w:rsid w:val="226950B9"/>
    <w:rsid w:val="22816670"/>
    <w:rsid w:val="22941432"/>
    <w:rsid w:val="22B96C8D"/>
    <w:rsid w:val="22E541AD"/>
    <w:rsid w:val="233FBFDB"/>
    <w:rsid w:val="2352AE20"/>
    <w:rsid w:val="2376005F"/>
    <w:rsid w:val="2385A2A7"/>
    <w:rsid w:val="23A8C490"/>
    <w:rsid w:val="23B2DF1D"/>
    <w:rsid w:val="23CC9415"/>
    <w:rsid w:val="23E60470"/>
    <w:rsid w:val="23E76753"/>
    <w:rsid w:val="2425A51E"/>
    <w:rsid w:val="24277106"/>
    <w:rsid w:val="242B842C"/>
    <w:rsid w:val="242EEE95"/>
    <w:rsid w:val="24373C30"/>
    <w:rsid w:val="24552B0F"/>
    <w:rsid w:val="24864DEF"/>
    <w:rsid w:val="24936C2F"/>
    <w:rsid w:val="24BBF9AA"/>
    <w:rsid w:val="2528A7D7"/>
    <w:rsid w:val="254D183E"/>
    <w:rsid w:val="255D650C"/>
    <w:rsid w:val="255F7FD6"/>
    <w:rsid w:val="2568BEC5"/>
    <w:rsid w:val="2577A535"/>
    <w:rsid w:val="259E0701"/>
    <w:rsid w:val="25A270FD"/>
    <w:rsid w:val="25D540CE"/>
    <w:rsid w:val="25E242F2"/>
    <w:rsid w:val="25F4BDBD"/>
    <w:rsid w:val="260147EA"/>
    <w:rsid w:val="2655AAF5"/>
    <w:rsid w:val="269C567C"/>
    <w:rsid w:val="26C176BD"/>
    <w:rsid w:val="26C3E847"/>
    <w:rsid w:val="2704B21D"/>
    <w:rsid w:val="27074C6B"/>
    <w:rsid w:val="2719E8D0"/>
    <w:rsid w:val="271DA532"/>
    <w:rsid w:val="2725DEAF"/>
    <w:rsid w:val="27340A5F"/>
    <w:rsid w:val="2790EBC3"/>
    <w:rsid w:val="2796A6A8"/>
    <w:rsid w:val="27992059"/>
    <w:rsid w:val="27AF775D"/>
    <w:rsid w:val="27C128E7"/>
    <w:rsid w:val="2804D287"/>
    <w:rsid w:val="28132B46"/>
    <w:rsid w:val="28248FEF"/>
    <w:rsid w:val="285938B9"/>
    <w:rsid w:val="288C19FE"/>
    <w:rsid w:val="28BDD9C4"/>
    <w:rsid w:val="28E8397D"/>
    <w:rsid w:val="28F36B28"/>
    <w:rsid w:val="291855E8"/>
    <w:rsid w:val="291C1E92"/>
    <w:rsid w:val="29237EC0"/>
    <w:rsid w:val="2933510E"/>
    <w:rsid w:val="295ADB35"/>
    <w:rsid w:val="29A7F7B7"/>
    <w:rsid w:val="29C06050"/>
    <w:rsid w:val="29C81BFB"/>
    <w:rsid w:val="29D08943"/>
    <w:rsid w:val="29F36969"/>
    <w:rsid w:val="2A2FF6E1"/>
    <w:rsid w:val="2A46824B"/>
    <w:rsid w:val="2A47FAE6"/>
    <w:rsid w:val="2A7D1BB7"/>
    <w:rsid w:val="2AC4D52D"/>
    <w:rsid w:val="2ADE42E9"/>
    <w:rsid w:val="2B09044A"/>
    <w:rsid w:val="2B0C1778"/>
    <w:rsid w:val="2B12FEB0"/>
    <w:rsid w:val="2B811244"/>
    <w:rsid w:val="2BAF73DC"/>
    <w:rsid w:val="2BBA4710"/>
    <w:rsid w:val="2BD80049"/>
    <w:rsid w:val="2BDBA854"/>
    <w:rsid w:val="2C3C6585"/>
    <w:rsid w:val="2C604BC2"/>
    <w:rsid w:val="2C6A11CA"/>
    <w:rsid w:val="2C99EA85"/>
    <w:rsid w:val="2CC9031D"/>
    <w:rsid w:val="2CF91AA3"/>
    <w:rsid w:val="2D2DCDC2"/>
    <w:rsid w:val="2D3FF3EC"/>
    <w:rsid w:val="2DB22A7E"/>
    <w:rsid w:val="2DD4059E"/>
    <w:rsid w:val="2DDC83DE"/>
    <w:rsid w:val="2E31757B"/>
    <w:rsid w:val="2E579BF0"/>
    <w:rsid w:val="2E5EA0BD"/>
    <w:rsid w:val="2E71B4D9"/>
    <w:rsid w:val="2E89A6BF"/>
    <w:rsid w:val="2E906F7F"/>
    <w:rsid w:val="2E9BDF8A"/>
    <w:rsid w:val="2EA7D2B1"/>
    <w:rsid w:val="2ECF55D0"/>
    <w:rsid w:val="2EDD1B7D"/>
    <w:rsid w:val="2EDE231C"/>
    <w:rsid w:val="2EEE5C68"/>
    <w:rsid w:val="2EF8544B"/>
    <w:rsid w:val="2F032A9D"/>
    <w:rsid w:val="2F4840E0"/>
    <w:rsid w:val="2F4913DD"/>
    <w:rsid w:val="2F519B89"/>
    <w:rsid w:val="2F5CCB7F"/>
    <w:rsid w:val="2F6DA82A"/>
    <w:rsid w:val="2F760278"/>
    <w:rsid w:val="2FB8AF49"/>
    <w:rsid w:val="2FCE0892"/>
    <w:rsid w:val="2FD3614A"/>
    <w:rsid w:val="2FDE7D43"/>
    <w:rsid w:val="2FE5C0BC"/>
    <w:rsid w:val="2FE954B7"/>
    <w:rsid w:val="301F6FB3"/>
    <w:rsid w:val="302EA16A"/>
    <w:rsid w:val="3030BB65"/>
    <w:rsid w:val="30314003"/>
    <w:rsid w:val="3035DDAB"/>
    <w:rsid w:val="3039B758"/>
    <w:rsid w:val="30562C4F"/>
    <w:rsid w:val="312EC7C8"/>
    <w:rsid w:val="313EC17F"/>
    <w:rsid w:val="316058D1"/>
    <w:rsid w:val="31803AAC"/>
    <w:rsid w:val="31919A92"/>
    <w:rsid w:val="31A075B5"/>
    <w:rsid w:val="31D6D536"/>
    <w:rsid w:val="31EF7CCC"/>
    <w:rsid w:val="32247FA5"/>
    <w:rsid w:val="3234B4F2"/>
    <w:rsid w:val="325162F8"/>
    <w:rsid w:val="32521160"/>
    <w:rsid w:val="32621A66"/>
    <w:rsid w:val="32750BB3"/>
    <w:rsid w:val="32958F9E"/>
    <w:rsid w:val="32CB03AA"/>
    <w:rsid w:val="3324238C"/>
    <w:rsid w:val="33541D11"/>
    <w:rsid w:val="33A555DC"/>
    <w:rsid w:val="33C72FAB"/>
    <w:rsid w:val="33D4649B"/>
    <w:rsid w:val="33EC2962"/>
    <w:rsid w:val="343E562D"/>
    <w:rsid w:val="344D0162"/>
    <w:rsid w:val="34B1827A"/>
    <w:rsid w:val="34DBD1C8"/>
    <w:rsid w:val="34F561AF"/>
    <w:rsid w:val="35172A51"/>
    <w:rsid w:val="3535903E"/>
    <w:rsid w:val="355DBDCD"/>
    <w:rsid w:val="356E0883"/>
    <w:rsid w:val="3588A459"/>
    <w:rsid w:val="35ADE331"/>
    <w:rsid w:val="35C3C151"/>
    <w:rsid w:val="35C63FB5"/>
    <w:rsid w:val="363ACA96"/>
    <w:rsid w:val="366913E7"/>
    <w:rsid w:val="366FD277"/>
    <w:rsid w:val="36836984"/>
    <w:rsid w:val="36986E05"/>
    <w:rsid w:val="36ADA6D3"/>
    <w:rsid w:val="36B53A8D"/>
    <w:rsid w:val="36C2B3B5"/>
    <w:rsid w:val="370B976B"/>
    <w:rsid w:val="371F620C"/>
    <w:rsid w:val="37703FED"/>
    <w:rsid w:val="378EAE32"/>
    <w:rsid w:val="37DE3E8A"/>
    <w:rsid w:val="37EE15B1"/>
    <w:rsid w:val="380782E0"/>
    <w:rsid w:val="382C606E"/>
    <w:rsid w:val="3831C190"/>
    <w:rsid w:val="3850674C"/>
    <w:rsid w:val="3851F9BB"/>
    <w:rsid w:val="38581493"/>
    <w:rsid w:val="389DDD53"/>
    <w:rsid w:val="38DF314C"/>
    <w:rsid w:val="38E72B69"/>
    <w:rsid w:val="38EAE0B0"/>
    <w:rsid w:val="39114D17"/>
    <w:rsid w:val="39AF42EB"/>
    <w:rsid w:val="39BCF716"/>
    <w:rsid w:val="39FB0F78"/>
    <w:rsid w:val="39FB68A7"/>
    <w:rsid w:val="3A4DA47A"/>
    <w:rsid w:val="3A4FECAF"/>
    <w:rsid w:val="3A78AD4B"/>
    <w:rsid w:val="3A7D6A59"/>
    <w:rsid w:val="3AA8E5D8"/>
    <w:rsid w:val="3B1A0891"/>
    <w:rsid w:val="3B1C7313"/>
    <w:rsid w:val="3B213020"/>
    <w:rsid w:val="3B24505E"/>
    <w:rsid w:val="3B2B8D82"/>
    <w:rsid w:val="3B81C5E7"/>
    <w:rsid w:val="3B9114DF"/>
    <w:rsid w:val="3B9E5B84"/>
    <w:rsid w:val="3BC7B8AB"/>
    <w:rsid w:val="3C186994"/>
    <w:rsid w:val="3C65CDC6"/>
    <w:rsid w:val="3C8168D3"/>
    <w:rsid w:val="3CB5F864"/>
    <w:rsid w:val="3CECADB0"/>
    <w:rsid w:val="3CFCC83B"/>
    <w:rsid w:val="3D1987DD"/>
    <w:rsid w:val="3D377660"/>
    <w:rsid w:val="3D767839"/>
    <w:rsid w:val="3D8E7CB8"/>
    <w:rsid w:val="3D91E1FA"/>
    <w:rsid w:val="3D99B1A5"/>
    <w:rsid w:val="3D9DACF8"/>
    <w:rsid w:val="3DAC1527"/>
    <w:rsid w:val="3DBAE9AB"/>
    <w:rsid w:val="3DC649C4"/>
    <w:rsid w:val="3DE1D7D0"/>
    <w:rsid w:val="3E2B12FE"/>
    <w:rsid w:val="3E57FC2A"/>
    <w:rsid w:val="3E588540"/>
    <w:rsid w:val="3E747B41"/>
    <w:rsid w:val="3E9C14B9"/>
    <w:rsid w:val="3EA9CBF8"/>
    <w:rsid w:val="3ED1E406"/>
    <w:rsid w:val="3EF16A96"/>
    <w:rsid w:val="3EFB179E"/>
    <w:rsid w:val="3F01EDF1"/>
    <w:rsid w:val="3F26D4D4"/>
    <w:rsid w:val="3F32C80D"/>
    <w:rsid w:val="3F4F3063"/>
    <w:rsid w:val="3F6F0CA0"/>
    <w:rsid w:val="3F9924FC"/>
    <w:rsid w:val="3F9C0576"/>
    <w:rsid w:val="3FA97166"/>
    <w:rsid w:val="3FBB8B73"/>
    <w:rsid w:val="3FEED9B6"/>
    <w:rsid w:val="3FF56359"/>
    <w:rsid w:val="4022C357"/>
    <w:rsid w:val="4048139F"/>
    <w:rsid w:val="40591625"/>
    <w:rsid w:val="40602C94"/>
    <w:rsid w:val="4068CF2F"/>
    <w:rsid w:val="40A05206"/>
    <w:rsid w:val="40A37486"/>
    <w:rsid w:val="40AA9268"/>
    <w:rsid w:val="410E0675"/>
    <w:rsid w:val="410EE66E"/>
    <w:rsid w:val="41236DE6"/>
    <w:rsid w:val="41BF13C1"/>
    <w:rsid w:val="41E57CCB"/>
    <w:rsid w:val="41EA47B4"/>
    <w:rsid w:val="4202821A"/>
    <w:rsid w:val="4238AE85"/>
    <w:rsid w:val="4277259B"/>
    <w:rsid w:val="4282422B"/>
    <w:rsid w:val="4296D351"/>
    <w:rsid w:val="429C4E1B"/>
    <w:rsid w:val="42B5A17B"/>
    <w:rsid w:val="42C4121F"/>
    <w:rsid w:val="42FAE772"/>
    <w:rsid w:val="43132157"/>
    <w:rsid w:val="432AAAFB"/>
    <w:rsid w:val="4333D205"/>
    <w:rsid w:val="43403542"/>
    <w:rsid w:val="435589A8"/>
    <w:rsid w:val="43C363DC"/>
    <w:rsid w:val="43CF807B"/>
    <w:rsid w:val="44026F27"/>
    <w:rsid w:val="442A5067"/>
    <w:rsid w:val="44CC6BA1"/>
    <w:rsid w:val="44D2D6BE"/>
    <w:rsid w:val="44DB0E02"/>
    <w:rsid w:val="44E1E986"/>
    <w:rsid w:val="44E200B3"/>
    <w:rsid w:val="450D5396"/>
    <w:rsid w:val="450E385C"/>
    <w:rsid w:val="452D5B38"/>
    <w:rsid w:val="45348B96"/>
    <w:rsid w:val="45515E60"/>
    <w:rsid w:val="4584455E"/>
    <w:rsid w:val="45A85911"/>
    <w:rsid w:val="45A953CD"/>
    <w:rsid w:val="45B96FCD"/>
    <w:rsid w:val="45CCC72F"/>
    <w:rsid w:val="460649A9"/>
    <w:rsid w:val="462A4101"/>
    <w:rsid w:val="462F59C4"/>
    <w:rsid w:val="462F7851"/>
    <w:rsid w:val="463A3627"/>
    <w:rsid w:val="46460375"/>
    <w:rsid w:val="467D0B97"/>
    <w:rsid w:val="46B4CC1F"/>
    <w:rsid w:val="46BCF51A"/>
    <w:rsid w:val="47266EB3"/>
    <w:rsid w:val="47380908"/>
    <w:rsid w:val="4771FF29"/>
    <w:rsid w:val="47736AF9"/>
    <w:rsid w:val="478E770E"/>
    <w:rsid w:val="47AD4CE0"/>
    <w:rsid w:val="47B4834B"/>
    <w:rsid w:val="47DA1791"/>
    <w:rsid w:val="47DC8819"/>
    <w:rsid w:val="484B918C"/>
    <w:rsid w:val="484E4B8C"/>
    <w:rsid w:val="486B230E"/>
    <w:rsid w:val="486BA944"/>
    <w:rsid w:val="487F6373"/>
    <w:rsid w:val="48E1B4EC"/>
    <w:rsid w:val="493EC2A0"/>
    <w:rsid w:val="49438A28"/>
    <w:rsid w:val="49447131"/>
    <w:rsid w:val="498BFC9A"/>
    <w:rsid w:val="4A3E6176"/>
    <w:rsid w:val="4A436D6D"/>
    <w:rsid w:val="4A4873E8"/>
    <w:rsid w:val="4A4F2E52"/>
    <w:rsid w:val="4A69ED77"/>
    <w:rsid w:val="4A7F8A52"/>
    <w:rsid w:val="4A87ED30"/>
    <w:rsid w:val="4A9E5961"/>
    <w:rsid w:val="4AB09057"/>
    <w:rsid w:val="4ADA9301"/>
    <w:rsid w:val="4AE4C70A"/>
    <w:rsid w:val="4AECCE5E"/>
    <w:rsid w:val="4AF5844E"/>
    <w:rsid w:val="4B51D8CA"/>
    <w:rsid w:val="4BC29532"/>
    <w:rsid w:val="4BE24F11"/>
    <w:rsid w:val="4C1931C3"/>
    <w:rsid w:val="4C33BD49"/>
    <w:rsid w:val="4C33F8D5"/>
    <w:rsid w:val="4C3BD1AC"/>
    <w:rsid w:val="4C6ECC11"/>
    <w:rsid w:val="4C7FD079"/>
    <w:rsid w:val="4C800495"/>
    <w:rsid w:val="4C91EF1F"/>
    <w:rsid w:val="4CC3B117"/>
    <w:rsid w:val="4CE11E00"/>
    <w:rsid w:val="4CFC09A4"/>
    <w:rsid w:val="4D052D2D"/>
    <w:rsid w:val="4D1F02AF"/>
    <w:rsid w:val="4D3A4ACA"/>
    <w:rsid w:val="4D439AF8"/>
    <w:rsid w:val="4D470C53"/>
    <w:rsid w:val="4D511DC5"/>
    <w:rsid w:val="4D8D2BF3"/>
    <w:rsid w:val="4DADD2B1"/>
    <w:rsid w:val="4DC85039"/>
    <w:rsid w:val="4DEF7ED4"/>
    <w:rsid w:val="4E0A9C72"/>
    <w:rsid w:val="4E1E5CBE"/>
    <w:rsid w:val="4E52DCE4"/>
    <w:rsid w:val="4E593A0A"/>
    <w:rsid w:val="4E739269"/>
    <w:rsid w:val="4E8E2FED"/>
    <w:rsid w:val="4EBBA3B0"/>
    <w:rsid w:val="4F1A3BEC"/>
    <w:rsid w:val="4F2FD4CF"/>
    <w:rsid w:val="4F44C135"/>
    <w:rsid w:val="4F541A36"/>
    <w:rsid w:val="4F749844"/>
    <w:rsid w:val="4F749CE5"/>
    <w:rsid w:val="4F8A9C3F"/>
    <w:rsid w:val="4FEEF8DA"/>
    <w:rsid w:val="502A3BB9"/>
    <w:rsid w:val="5031A998"/>
    <w:rsid w:val="50452459"/>
    <w:rsid w:val="5048C5E0"/>
    <w:rsid w:val="504911EC"/>
    <w:rsid w:val="50547BF3"/>
    <w:rsid w:val="5099D991"/>
    <w:rsid w:val="50F6009F"/>
    <w:rsid w:val="510F42CF"/>
    <w:rsid w:val="512C3801"/>
    <w:rsid w:val="515B0F5C"/>
    <w:rsid w:val="5177F17B"/>
    <w:rsid w:val="518A7DA6"/>
    <w:rsid w:val="518B7175"/>
    <w:rsid w:val="518B7A28"/>
    <w:rsid w:val="518DCA35"/>
    <w:rsid w:val="51B0AA63"/>
    <w:rsid w:val="51EB1491"/>
    <w:rsid w:val="51F15E93"/>
    <w:rsid w:val="51FF32C9"/>
    <w:rsid w:val="521C94C7"/>
    <w:rsid w:val="523B27B9"/>
    <w:rsid w:val="5254D316"/>
    <w:rsid w:val="527EBDCE"/>
    <w:rsid w:val="52B1E187"/>
    <w:rsid w:val="52B55E8D"/>
    <w:rsid w:val="52F25F86"/>
    <w:rsid w:val="52FCB581"/>
    <w:rsid w:val="53041DA8"/>
    <w:rsid w:val="53479E77"/>
    <w:rsid w:val="53532010"/>
    <w:rsid w:val="535B87F6"/>
    <w:rsid w:val="5361DC7B"/>
    <w:rsid w:val="537A20F2"/>
    <w:rsid w:val="53A659EA"/>
    <w:rsid w:val="53BF2E7A"/>
    <w:rsid w:val="53EAE478"/>
    <w:rsid w:val="54411A09"/>
    <w:rsid w:val="5446F6BF"/>
    <w:rsid w:val="544E7D26"/>
    <w:rsid w:val="5455DFCE"/>
    <w:rsid w:val="548C0BF3"/>
    <w:rsid w:val="5494C842"/>
    <w:rsid w:val="54AEC48E"/>
    <w:rsid w:val="54F1E1DE"/>
    <w:rsid w:val="550610E8"/>
    <w:rsid w:val="550A3ECD"/>
    <w:rsid w:val="550B614D"/>
    <w:rsid w:val="5545694A"/>
    <w:rsid w:val="554E1702"/>
    <w:rsid w:val="55653285"/>
    <w:rsid w:val="557B9019"/>
    <w:rsid w:val="55B5D2D6"/>
    <w:rsid w:val="55C5DD6A"/>
    <w:rsid w:val="55C8A0E5"/>
    <w:rsid w:val="55E7500F"/>
    <w:rsid w:val="55F8B663"/>
    <w:rsid w:val="560B8F1B"/>
    <w:rsid w:val="568EF749"/>
    <w:rsid w:val="56D13617"/>
    <w:rsid w:val="56DBB85C"/>
    <w:rsid w:val="573A9324"/>
    <w:rsid w:val="574B6CEA"/>
    <w:rsid w:val="5763D1F0"/>
    <w:rsid w:val="579EFDC0"/>
    <w:rsid w:val="57A7FAFF"/>
    <w:rsid w:val="57ACD702"/>
    <w:rsid w:val="57C5E333"/>
    <w:rsid w:val="57D23E66"/>
    <w:rsid w:val="57D3A226"/>
    <w:rsid w:val="580DF205"/>
    <w:rsid w:val="58165DBD"/>
    <w:rsid w:val="5853470F"/>
    <w:rsid w:val="586DC72F"/>
    <w:rsid w:val="58770CA3"/>
    <w:rsid w:val="587A75E1"/>
    <w:rsid w:val="58ECD2E8"/>
    <w:rsid w:val="58F68E87"/>
    <w:rsid w:val="58FED26E"/>
    <w:rsid w:val="592B62DE"/>
    <w:rsid w:val="5932E265"/>
    <w:rsid w:val="593E6FFC"/>
    <w:rsid w:val="59713556"/>
    <w:rsid w:val="59776DEC"/>
    <w:rsid w:val="5982554B"/>
    <w:rsid w:val="5991294F"/>
    <w:rsid w:val="59B8B59B"/>
    <w:rsid w:val="59DBA8FD"/>
    <w:rsid w:val="59E9C91B"/>
    <w:rsid w:val="59EBE276"/>
    <w:rsid w:val="5A5A9E5F"/>
    <w:rsid w:val="5A5EC056"/>
    <w:rsid w:val="5A61B2B5"/>
    <w:rsid w:val="5A87A71C"/>
    <w:rsid w:val="5A9E0887"/>
    <w:rsid w:val="5B1DCD4E"/>
    <w:rsid w:val="5B335BB5"/>
    <w:rsid w:val="5B49CC5E"/>
    <w:rsid w:val="5B4D51BB"/>
    <w:rsid w:val="5B4FC548"/>
    <w:rsid w:val="5B8525E9"/>
    <w:rsid w:val="5B96BF8B"/>
    <w:rsid w:val="5BA5B9FD"/>
    <w:rsid w:val="5BD993BE"/>
    <w:rsid w:val="5C0FA2EC"/>
    <w:rsid w:val="5C53AF87"/>
    <w:rsid w:val="5CCF0985"/>
    <w:rsid w:val="5CF96B2C"/>
    <w:rsid w:val="5D4303A1"/>
    <w:rsid w:val="5D5FC61B"/>
    <w:rsid w:val="5D65C493"/>
    <w:rsid w:val="5D81592E"/>
    <w:rsid w:val="5D82DCFC"/>
    <w:rsid w:val="5D879E70"/>
    <w:rsid w:val="5DC0F340"/>
    <w:rsid w:val="5DD44C2B"/>
    <w:rsid w:val="5DFD49F6"/>
    <w:rsid w:val="5E4F1E4D"/>
    <w:rsid w:val="5E8FBEFE"/>
    <w:rsid w:val="5EA5C084"/>
    <w:rsid w:val="5ECAB9AF"/>
    <w:rsid w:val="5F14832F"/>
    <w:rsid w:val="5F1F27F9"/>
    <w:rsid w:val="5F4C7029"/>
    <w:rsid w:val="5F5B800B"/>
    <w:rsid w:val="5F60BE40"/>
    <w:rsid w:val="5F617DCA"/>
    <w:rsid w:val="5F9B7943"/>
    <w:rsid w:val="5FA4354D"/>
    <w:rsid w:val="5FA5C5AA"/>
    <w:rsid w:val="5FCF104C"/>
    <w:rsid w:val="5FF17BA1"/>
    <w:rsid w:val="5FFCB999"/>
    <w:rsid w:val="6014D5A1"/>
    <w:rsid w:val="60408198"/>
    <w:rsid w:val="60AD87D3"/>
    <w:rsid w:val="60B7EAE1"/>
    <w:rsid w:val="60EFDD69"/>
    <w:rsid w:val="60F18BD9"/>
    <w:rsid w:val="6109B1F6"/>
    <w:rsid w:val="610FFC25"/>
    <w:rsid w:val="613CF50F"/>
    <w:rsid w:val="6162DBC3"/>
    <w:rsid w:val="617158AF"/>
    <w:rsid w:val="6186A791"/>
    <w:rsid w:val="619B1A17"/>
    <w:rsid w:val="61B4B8FA"/>
    <w:rsid w:val="61E19228"/>
    <w:rsid w:val="62291FFD"/>
    <w:rsid w:val="6275C1EB"/>
    <w:rsid w:val="6276B18C"/>
    <w:rsid w:val="62873BCE"/>
    <w:rsid w:val="62A4E962"/>
    <w:rsid w:val="62A68497"/>
    <w:rsid w:val="62CFF2D7"/>
    <w:rsid w:val="62DF4B69"/>
    <w:rsid w:val="62EA29BC"/>
    <w:rsid w:val="631D7FA8"/>
    <w:rsid w:val="6371B1E3"/>
    <w:rsid w:val="637B55CB"/>
    <w:rsid w:val="637D6087"/>
    <w:rsid w:val="63813ED9"/>
    <w:rsid w:val="63CA93D0"/>
    <w:rsid w:val="63D8F623"/>
    <w:rsid w:val="63DB7867"/>
    <w:rsid w:val="64080485"/>
    <w:rsid w:val="641B7503"/>
    <w:rsid w:val="643D4737"/>
    <w:rsid w:val="6453827D"/>
    <w:rsid w:val="64543C59"/>
    <w:rsid w:val="6479BB8D"/>
    <w:rsid w:val="647B1BCA"/>
    <w:rsid w:val="648285E4"/>
    <w:rsid w:val="6498DA2D"/>
    <w:rsid w:val="64B95009"/>
    <w:rsid w:val="64C49486"/>
    <w:rsid w:val="6513F2BB"/>
    <w:rsid w:val="65260772"/>
    <w:rsid w:val="653037D5"/>
    <w:rsid w:val="658D24F4"/>
    <w:rsid w:val="65DAA48E"/>
    <w:rsid w:val="65E4490A"/>
    <w:rsid w:val="65F22317"/>
    <w:rsid w:val="65F84B7A"/>
    <w:rsid w:val="6628E9C8"/>
    <w:rsid w:val="665E7A9A"/>
    <w:rsid w:val="667297ED"/>
    <w:rsid w:val="66B68DDC"/>
    <w:rsid w:val="66BCC260"/>
    <w:rsid w:val="66BE934D"/>
    <w:rsid w:val="66C23352"/>
    <w:rsid w:val="66D7D820"/>
    <w:rsid w:val="66F8A495"/>
    <w:rsid w:val="6702FE11"/>
    <w:rsid w:val="670A07F9"/>
    <w:rsid w:val="672231FB"/>
    <w:rsid w:val="67292305"/>
    <w:rsid w:val="67614842"/>
    <w:rsid w:val="6765CFE0"/>
    <w:rsid w:val="6770FA8F"/>
    <w:rsid w:val="67C952C6"/>
    <w:rsid w:val="67D14CDF"/>
    <w:rsid w:val="67EDE5DB"/>
    <w:rsid w:val="6806123B"/>
    <w:rsid w:val="6817D07A"/>
    <w:rsid w:val="6825D33E"/>
    <w:rsid w:val="684076DB"/>
    <w:rsid w:val="6862B780"/>
    <w:rsid w:val="688F5B7C"/>
    <w:rsid w:val="68B3CDC2"/>
    <w:rsid w:val="68B5831D"/>
    <w:rsid w:val="68C2FCC6"/>
    <w:rsid w:val="68D1AE7F"/>
    <w:rsid w:val="68F24000"/>
    <w:rsid w:val="69371A6E"/>
    <w:rsid w:val="694218C8"/>
    <w:rsid w:val="694E8CED"/>
    <w:rsid w:val="697D104C"/>
    <w:rsid w:val="69CA2E7E"/>
    <w:rsid w:val="69F038DE"/>
    <w:rsid w:val="6A2434C8"/>
    <w:rsid w:val="6A3AB5DF"/>
    <w:rsid w:val="6A874D77"/>
    <w:rsid w:val="6A907E27"/>
    <w:rsid w:val="6A986E1F"/>
    <w:rsid w:val="6AB6CBD0"/>
    <w:rsid w:val="6AFB4E4F"/>
    <w:rsid w:val="6B404B1D"/>
    <w:rsid w:val="6B42BBB7"/>
    <w:rsid w:val="6B9644D8"/>
    <w:rsid w:val="6B9F25E5"/>
    <w:rsid w:val="6BB30704"/>
    <w:rsid w:val="6BFD5AE8"/>
    <w:rsid w:val="6C2DB8F5"/>
    <w:rsid w:val="6C3933E3"/>
    <w:rsid w:val="6C643375"/>
    <w:rsid w:val="6C6B6131"/>
    <w:rsid w:val="6C6E3B3C"/>
    <w:rsid w:val="6C9402FC"/>
    <w:rsid w:val="6CBC0AE0"/>
    <w:rsid w:val="6CC7D6BB"/>
    <w:rsid w:val="6CF45061"/>
    <w:rsid w:val="6D176869"/>
    <w:rsid w:val="6D66FF6D"/>
    <w:rsid w:val="6D6BF00E"/>
    <w:rsid w:val="6D6C4401"/>
    <w:rsid w:val="6D6E77D0"/>
    <w:rsid w:val="6D7EA2FE"/>
    <w:rsid w:val="6D829082"/>
    <w:rsid w:val="6D9C5081"/>
    <w:rsid w:val="6DC9B9A6"/>
    <w:rsid w:val="6DF66C90"/>
    <w:rsid w:val="6DFD8976"/>
    <w:rsid w:val="6E123FB2"/>
    <w:rsid w:val="6E63CDFD"/>
    <w:rsid w:val="6E7F4ADC"/>
    <w:rsid w:val="6E843AB7"/>
    <w:rsid w:val="6EB824CB"/>
    <w:rsid w:val="6EC690EE"/>
    <w:rsid w:val="6ED6FBFD"/>
    <w:rsid w:val="6EE40D62"/>
    <w:rsid w:val="6F00BAF2"/>
    <w:rsid w:val="6F0DDF99"/>
    <w:rsid w:val="6F9453B6"/>
    <w:rsid w:val="6FAF9D88"/>
    <w:rsid w:val="6FD4F55E"/>
    <w:rsid w:val="6FF9B506"/>
    <w:rsid w:val="700BEE5D"/>
    <w:rsid w:val="702225AB"/>
    <w:rsid w:val="7055BA60"/>
    <w:rsid w:val="706DF304"/>
    <w:rsid w:val="707EF0B5"/>
    <w:rsid w:val="70946108"/>
    <w:rsid w:val="70BAEF71"/>
    <w:rsid w:val="70C50BC5"/>
    <w:rsid w:val="71572B17"/>
    <w:rsid w:val="7192F353"/>
    <w:rsid w:val="71AA7A1C"/>
    <w:rsid w:val="71B12805"/>
    <w:rsid w:val="71E3BA6C"/>
    <w:rsid w:val="7269DF0C"/>
    <w:rsid w:val="728BFF6B"/>
    <w:rsid w:val="72936CB9"/>
    <w:rsid w:val="72AB41E4"/>
    <w:rsid w:val="72E02D9F"/>
    <w:rsid w:val="7304A71E"/>
    <w:rsid w:val="733155C8"/>
    <w:rsid w:val="7332B255"/>
    <w:rsid w:val="733B49DF"/>
    <w:rsid w:val="734E5450"/>
    <w:rsid w:val="735309EA"/>
    <w:rsid w:val="7359C736"/>
    <w:rsid w:val="735C2E0C"/>
    <w:rsid w:val="739F68FE"/>
    <w:rsid w:val="73C43D59"/>
    <w:rsid w:val="73E070DC"/>
    <w:rsid w:val="745BB454"/>
    <w:rsid w:val="745D858F"/>
    <w:rsid w:val="7486824E"/>
    <w:rsid w:val="74A9F016"/>
    <w:rsid w:val="74CB69D8"/>
    <w:rsid w:val="74D6ACEA"/>
    <w:rsid w:val="74F200D1"/>
    <w:rsid w:val="74FE91F4"/>
    <w:rsid w:val="750CDFB5"/>
    <w:rsid w:val="750DF918"/>
    <w:rsid w:val="7510EE28"/>
    <w:rsid w:val="751B67A6"/>
    <w:rsid w:val="7555AEC8"/>
    <w:rsid w:val="756EEECC"/>
    <w:rsid w:val="75717FA0"/>
    <w:rsid w:val="7595F388"/>
    <w:rsid w:val="75A11CEA"/>
    <w:rsid w:val="75A7ED0C"/>
    <w:rsid w:val="75CCB656"/>
    <w:rsid w:val="7660681D"/>
    <w:rsid w:val="768DD132"/>
    <w:rsid w:val="769C1A03"/>
    <w:rsid w:val="76AF3AE7"/>
    <w:rsid w:val="76CFE259"/>
    <w:rsid w:val="76D87CD9"/>
    <w:rsid w:val="76E02C25"/>
    <w:rsid w:val="77074550"/>
    <w:rsid w:val="77240CAA"/>
    <w:rsid w:val="775581ED"/>
    <w:rsid w:val="775CEEC3"/>
    <w:rsid w:val="77688D20"/>
    <w:rsid w:val="779A78DC"/>
    <w:rsid w:val="779DAB9D"/>
    <w:rsid w:val="77FD581F"/>
    <w:rsid w:val="77FFAEAB"/>
    <w:rsid w:val="78079D0E"/>
    <w:rsid w:val="7828FBF9"/>
    <w:rsid w:val="788A3C96"/>
    <w:rsid w:val="78A1F5B5"/>
    <w:rsid w:val="78A792D8"/>
    <w:rsid w:val="78B0610A"/>
    <w:rsid w:val="78F2505B"/>
    <w:rsid w:val="79167490"/>
    <w:rsid w:val="794C8094"/>
    <w:rsid w:val="795C5653"/>
    <w:rsid w:val="7974BC3D"/>
    <w:rsid w:val="7988E32F"/>
    <w:rsid w:val="79A50BE8"/>
    <w:rsid w:val="79BC9036"/>
    <w:rsid w:val="79BDDE26"/>
    <w:rsid w:val="79EC188A"/>
    <w:rsid w:val="79ED2B4F"/>
    <w:rsid w:val="7A2A4EDB"/>
    <w:rsid w:val="7A3C94E2"/>
    <w:rsid w:val="7A5FBA0B"/>
    <w:rsid w:val="7A74F0F1"/>
    <w:rsid w:val="7A77B9F3"/>
    <w:rsid w:val="7A85EA09"/>
    <w:rsid w:val="7A9F2ED3"/>
    <w:rsid w:val="7ABA8CBF"/>
    <w:rsid w:val="7AE5D396"/>
    <w:rsid w:val="7B04AC9E"/>
    <w:rsid w:val="7B7C6FF8"/>
    <w:rsid w:val="7B9E180E"/>
    <w:rsid w:val="7BA21E44"/>
    <w:rsid w:val="7BCE034A"/>
    <w:rsid w:val="7BDBE1DD"/>
    <w:rsid w:val="7BF5242E"/>
    <w:rsid w:val="7BFF867B"/>
    <w:rsid w:val="7C7733D2"/>
    <w:rsid w:val="7C90AC38"/>
    <w:rsid w:val="7C9527D2"/>
    <w:rsid w:val="7CFDF988"/>
    <w:rsid w:val="7D24FCE0"/>
    <w:rsid w:val="7D3E253D"/>
    <w:rsid w:val="7D4FFA3D"/>
    <w:rsid w:val="7D5EC7A9"/>
    <w:rsid w:val="7D6EDDF8"/>
    <w:rsid w:val="7D87DD10"/>
    <w:rsid w:val="7D97B803"/>
    <w:rsid w:val="7DAD7E5A"/>
    <w:rsid w:val="7DC1A3C0"/>
    <w:rsid w:val="7DF26CBE"/>
    <w:rsid w:val="7E2C0800"/>
    <w:rsid w:val="7E78B281"/>
    <w:rsid w:val="7EB0E69F"/>
    <w:rsid w:val="7EB50F82"/>
    <w:rsid w:val="7F1E5F46"/>
    <w:rsid w:val="7F23E042"/>
    <w:rsid w:val="7F2BA9C5"/>
    <w:rsid w:val="7F332B2E"/>
    <w:rsid w:val="7F3D4C65"/>
    <w:rsid w:val="7F447AD2"/>
    <w:rsid w:val="7F812BB9"/>
    <w:rsid w:val="7F86E49C"/>
    <w:rsid w:val="7F8A05A2"/>
    <w:rsid w:val="7F908AC9"/>
    <w:rsid w:val="7F9DCCAF"/>
    <w:rsid w:val="7F9E5497"/>
    <w:rsid w:val="7FA4DDDE"/>
    <w:rsid w:val="7FB261B8"/>
    <w:rsid w:val="7FC7AF69"/>
    <w:rsid w:val="7FE47A3E"/>
    <w:rsid w:val="7FF85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paragraph" w:styleId="Heading3">
    <w:name w:val="heading 3"/>
    <w:basedOn w:val="Normal"/>
    <w:next w:val="Normal"/>
    <w:link w:val="Heading3Char"/>
    <w:uiPriority w:val="9"/>
    <w:semiHidden/>
    <w:unhideWhenUsed/>
    <w:qFormat/>
    <w:rsid w:val="00F778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semiHidden/>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unhideWhenUsed/>
    <w:rsid w:val="00E13BB4"/>
    <w:rPr>
      <w:sz w:val="20"/>
      <w:szCs w:val="20"/>
    </w:rPr>
  </w:style>
  <w:style w:type="character" w:customStyle="1" w:styleId="CommentTextChar">
    <w:name w:val="Comment Text Char"/>
    <w:basedOn w:val="DefaultParagraphFont"/>
    <w:link w:val="CommentText"/>
    <w:uiPriority w:val="99"/>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2B6B76"/>
    <w:rPr>
      <w:sz w:val="20"/>
      <w:szCs w:val="20"/>
    </w:rPr>
  </w:style>
  <w:style w:type="character" w:customStyle="1" w:styleId="EndnoteTextChar">
    <w:name w:val="Endnote Text Char"/>
    <w:basedOn w:val="DefaultParagraphFont"/>
    <w:link w:val="EndnoteText"/>
    <w:uiPriority w:val="99"/>
    <w:semiHidden/>
    <w:rsid w:val="002B6B76"/>
    <w:rPr>
      <w:rFonts w:ascii="Calibri" w:hAnsi="Calibri" w:cs="Calibri"/>
      <w:sz w:val="20"/>
      <w:szCs w:val="20"/>
      <w:lang w:eastAsia="en-GB"/>
    </w:rPr>
  </w:style>
  <w:style w:type="character" w:styleId="EndnoteReference">
    <w:name w:val="endnote reference"/>
    <w:basedOn w:val="DefaultParagraphFont"/>
    <w:uiPriority w:val="99"/>
    <w:semiHidden/>
    <w:unhideWhenUsed/>
    <w:rsid w:val="002B6B76"/>
    <w:rPr>
      <w:vertAlign w:val="superscript"/>
    </w:rPr>
  </w:style>
  <w:style w:type="paragraph" w:styleId="Revision">
    <w:name w:val="Revision"/>
    <w:hidden/>
    <w:uiPriority w:val="99"/>
    <w:semiHidden/>
    <w:rsid w:val="000C4BF3"/>
    <w:pPr>
      <w:spacing w:after="0" w:line="240" w:lineRule="auto"/>
    </w:pPr>
    <w:rPr>
      <w:rFonts w:ascii="Calibri" w:hAnsi="Calibri" w:cs="Calibri"/>
      <w:lang w:eastAsia="en-GB"/>
    </w:rPr>
  </w:style>
  <w:style w:type="character" w:customStyle="1" w:styleId="normaltextrun">
    <w:name w:val="normaltextrun"/>
    <w:basedOn w:val="DefaultParagraphFont"/>
    <w:rsid w:val="00D4464D"/>
  </w:style>
  <w:style w:type="paragraph" w:customStyle="1" w:styleId="paragraph">
    <w:name w:val="paragraph"/>
    <w:basedOn w:val="Normal"/>
    <w:rsid w:val="00807E4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7E4B"/>
  </w:style>
  <w:style w:type="character" w:customStyle="1" w:styleId="tabchar">
    <w:name w:val="tabchar"/>
    <w:basedOn w:val="DefaultParagraphFont"/>
    <w:rsid w:val="00807E4B"/>
  </w:style>
  <w:style w:type="character" w:customStyle="1" w:styleId="cf01">
    <w:name w:val="cf01"/>
    <w:basedOn w:val="DefaultParagraphFont"/>
    <w:rsid w:val="00BE660F"/>
    <w:rPr>
      <w:rFonts w:ascii="Segoe UI" w:hAnsi="Segoe UI" w:cs="Segoe UI" w:hint="default"/>
      <w:sz w:val="18"/>
      <w:szCs w:val="18"/>
    </w:rPr>
  </w:style>
  <w:style w:type="table" w:styleId="TableGrid">
    <w:name w:val="Table Grid"/>
    <w:basedOn w:val="TableNormal"/>
    <w:uiPriority w:val="39"/>
    <w:rsid w:val="00DF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7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F778A4"/>
    <w:rPr>
      <w:rFonts w:asciiTheme="majorHAnsi" w:eastAsiaTheme="majorEastAsia" w:hAnsiTheme="majorHAnsi" w:cstheme="majorBidi"/>
      <w:color w:val="1F4D78" w:themeColor="accent1" w:themeShade="7F"/>
      <w:sz w:val="24"/>
      <w:szCs w:val="24"/>
      <w:lang w:eastAsia="en-GB"/>
    </w:rPr>
  </w:style>
  <w:style w:type="paragraph" w:customStyle="1" w:styleId="pf0">
    <w:name w:val="pf0"/>
    <w:basedOn w:val="Normal"/>
    <w:rsid w:val="00BC220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61E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63464740">
      <w:bodyDiv w:val="1"/>
      <w:marLeft w:val="0"/>
      <w:marRight w:val="0"/>
      <w:marTop w:val="0"/>
      <w:marBottom w:val="0"/>
      <w:divBdr>
        <w:top w:val="none" w:sz="0" w:space="0" w:color="auto"/>
        <w:left w:val="none" w:sz="0" w:space="0" w:color="auto"/>
        <w:bottom w:val="none" w:sz="0" w:space="0" w:color="auto"/>
        <w:right w:val="none" w:sz="0" w:space="0" w:color="auto"/>
      </w:divBdr>
    </w:div>
    <w:div w:id="267743027">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20756361">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51897198">
      <w:bodyDiv w:val="1"/>
      <w:marLeft w:val="0"/>
      <w:marRight w:val="0"/>
      <w:marTop w:val="0"/>
      <w:marBottom w:val="0"/>
      <w:divBdr>
        <w:top w:val="none" w:sz="0" w:space="0" w:color="auto"/>
        <w:left w:val="none" w:sz="0" w:space="0" w:color="auto"/>
        <w:bottom w:val="none" w:sz="0" w:space="0" w:color="auto"/>
        <w:right w:val="none" w:sz="0" w:space="0" w:color="auto"/>
      </w:divBdr>
    </w:div>
    <w:div w:id="452943089">
      <w:bodyDiv w:val="1"/>
      <w:marLeft w:val="0"/>
      <w:marRight w:val="0"/>
      <w:marTop w:val="0"/>
      <w:marBottom w:val="0"/>
      <w:divBdr>
        <w:top w:val="none" w:sz="0" w:space="0" w:color="auto"/>
        <w:left w:val="none" w:sz="0" w:space="0" w:color="auto"/>
        <w:bottom w:val="none" w:sz="0" w:space="0" w:color="auto"/>
        <w:right w:val="none" w:sz="0" w:space="0" w:color="auto"/>
      </w:divBdr>
    </w:div>
    <w:div w:id="474182528">
      <w:bodyDiv w:val="1"/>
      <w:marLeft w:val="0"/>
      <w:marRight w:val="0"/>
      <w:marTop w:val="0"/>
      <w:marBottom w:val="0"/>
      <w:divBdr>
        <w:top w:val="none" w:sz="0" w:space="0" w:color="auto"/>
        <w:left w:val="none" w:sz="0" w:space="0" w:color="auto"/>
        <w:bottom w:val="none" w:sz="0" w:space="0" w:color="auto"/>
        <w:right w:val="none" w:sz="0" w:space="0" w:color="auto"/>
      </w:divBdr>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1849">
      <w:bodyDiv w:val="1"/>
      <w:marLeft w:val="0"/>
      <w:marRight w:val="0"/>
      <w:marTop w:val="0"/>
      <w:marBottom w:val="0"/>
      <w:divBdr>
        <w:top w:val="none" w:sz="0" w:space="0" w:color="auto"/>
        <w:left w:val="none" w:sz="0" w:space="0" w:color="auto"/>
        <w:bottom w:val="none" w:sz="0" w:space="0" w:color="auto"/>
        <w:right w:val="none" w:sz="0" w:space="0" w:color="auto"/>
      </w:divBdr>
      <w:divsChild>
        <w:div w:id="270741834">
          <w:marLeft w:val="0"/>
          <w:marRight w:val="0"/>
          <w:marTop w:val="0"/>
          <w:marBottom w:val="0"/>
          <w:divBdr>
            <w:top w:val="none" w:sz="0" w:space="0" w:color="auto"/>
            <w:left w:val="none" w:sz="0" w:space="0" w:color="auto"/>
            <w:bottom w:val="none" w:sz="0" w:space="0" w:color="auto"/>
            <w:right w:val="none" w:sz="0" w:space="0" w:color="auto"/>
          </w:divBdr>
        </w:div>
        <w:div w:id="2095281625">
          <w:marLeft w:val="0"/>
          <w:marRight w:val="0"/>
          <w:marTop w:val="0"/>
          <w:marBottom w:val="0"/>
          <w:divBdr>
            <w:top w:val="none" w:sz="0" w:space="0" w:color="auto"/>
            <w:left w:val="none" w:sz="0" w:space="0" w:color="auto"/>
            <w:bottom w:val="none" w:sz="0" w:space="0" w:color="auto"/>
            <w:right w:val="none" w:sz="0" w:space="0" w:color="auto"/>
          </w:divBdr>
        </w:div>
        <w:div w:id="1076174775">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391926697">
          <w:marLeft w:val="0"/>
          <w:marRight w:val="0"/>
          <w:marTop w:val="0"/>
          <w:marBottom w:val="0"/>
          <w:divBdr>
            <w:top w:val="none" w:sz="0" w:space="0" w:color="auto"/>
            <w:left w:val="none" w:sz="0" w:space="0" w:color="auto"/>
            <w:bottom w:val="none" w:sz="0" w:space="0" w:color="auto"/>
            <w:right w:val="none" w:sz="0" w:space="0" w:color="auto"/>
          </w:divBdr>
        </w:div>
        <w:div w:id="324745419">
          <w:marLeft w:val="0"/>
          <w:marRight w:val="0"/>
          <w:marTop w:val="0"/>
          <w:marBottom w:val="0"/>
          <w:divBdr>
            <w:top w:val="none" w:sz="0" w:space="0" w:color="auto"/>
            <w:left w:val="none" w:sz="0" w:space="0" w:color="auto"/>
            <w:bottom w:val="none" w:sz="0" w:space="0" w:color="auto"/>
            <w:right w:val="none" w:sz="0" w:space="0" w:color="auto"/>
          </w:divBdr>
        </w:div>
        <w:div w:id="1274938360">
          <w:marLeft w:val="0"/>
          <w:marRight w:val="0"/>
          <w:marTop w:val="0"/>
          <w:marBottom w:val="0"/>
          <w:divBdr>
            <w:top w:val="none" w:sz="0" w:space="0" w:color="auto"/>
            <w:left w:val="none" w:sz="0" w:space="0" w:color="auto"/>
            <w:bottom w:val="none" w:sz="0" w:space="0" w:color="auto"/>
            <w:right w:val="none" w:sz="0" w:space="0" w:color="auto"/>
          </w:divBdr>
        </w:div>
        <w:div w:id="1240561665">
          <w:marLeft w:val="0"/>
          <w:marRight w:val="0"/>
          <w:marTop w:val="0"/>
          <w:marBottom w:val="0"/>
          <w:divBdr>
            <w:top w:val="none" w:sz="0" w:space="0" w:color="auto"/>
            <w:left w:val="none" w:sz="0" w:space="0" w:color="auto"/>
            <w:bottom w:val="none" w:sz="0" w:space="0" w:color="auto"/>
            <w:right w:val="none" w:sz="0" w:space="0" w:color="auto"/>
          </w:divBdr>
        </w:div>
        <w:div w:id="1499077905">
          <w:marLeft w:val="0"/>
          <w:marRight w:val="0"/>
          <w:marTop w:val="0"/>
          <w:marBottom w:val="0"/>
          <w:divBdr>
            <w:top w:val="none" w:sz="0" w:space="0" w:color="auto"/>
            <w:left w:val="none" w:sz="0" w:space="0" w:color="auto"/>
            <w:bottom w:val="none" w:sz="0" w:space="0" w:color="auto"/>
            <w:right w:val="none" w:sz="0" w:space="0" w:color="auto"/>
          </w:divBdr>
        </w:div>
        <w:div w:id="603389970">
          <w:marLeft w:val="0"/>
          <w:marRight w:val="0"/>
          <w:marTop w:val="0"/>
          <w:marBottom w:val="0"/>
          <w:divBdr>
            <w:top w:val="none" w:sz="0" w:space="0" w:color="auto"/>
            <w:left w:val="none" w:sz="0" w:space="0" w:color="auto"/>
            <w:bottom w:val="none" w:sz="0" w:space="0" w:color="auto"/>
            <w:right w:val="none" w:sz="0" w:space="0" w:color="auto"/>
          </w:divBdr>
        </w:div>
        <w:div w:id="1130898053">
          <w:marLeft w:val="0"/>
          <w:marRight w:val="0"/>
          <w:marTop w:val="0"/>
          <w:marBottom w:val="0"/>
          <w:divBdr>
            <w:top w:val="none" w:sz="0" w:space="0" w:color="auto"/>
            <w:left w:val="none" w:sz="0" w:space="0" w:color="auto"/>
            <w:bottom w:val="none" w:sz="0" w:space="0" w:color="auto"/>
            <w:right w:val="none" w:sz="0" w:space="0" w:color="auto"/>
          </w:divBdr>
        </w:div>
        <w:div w:id="1639342319">
          <w:marLeft w:val="0"/>
          <w:marRight w:val="0"/>
          <w:marTop w:val="0"/>
          <w:marBottom w:val="0"/>
          <w:divBdr>
            <w:top w:val="none" w:sz="0" w:space="0" w:color="auto"/>
            <w:left w:val="none" w:sz="0" w:space="0" w:color="auto"/>
            <w:bottom w:val="none" w:sz="0" w:space="0" w:color="auto"/>
            <w:right w:val="none" w:sz="0" w:space="0" w:color="auto"/>
          </w:divBdr>
        </w:div>
        <w:div w:id="1469860707">
          <w:marLeft w:val="0"/>
          <w:marRight w:val="0"/>
          <w:marTop w:val="0"/>
          <w:marBottom w:val="0"/>
          <w:divBdr>
            <w:top w:val="none" w:sz="0" w:space="0" w:color="auto"/>
            <w:left w:val="none" w:sz="0" w:space="0" w:color="auto"/>
            <w:bottom w:val="none" w:sz="0" w:space="0" w:color="auto"/>
            <w:right w:val="none" w:sz="0" w:space="0" w:color="auto"/>
          </w:divBdr>
        </w:div>
        <w:div w:id="791747130">
          <w:marLeft w:val="0"/>
          <w:marRight w:val="0"/>
          <w:marTop w:val="0"/>
          <w:marBottom w:val="0"/>
          <w:divBdr>
            <w:top w:val="none" w:sz="0" w:space="0" w:color="auto"/>
            <w:left w:val="none" w:sz="0" w:space="0" w:color="auto"/>
            <w:bottom w:val="none" w:sz="0" w:space="0" w:color="auto"/>
            <w:right w:val="none" w:sz="0" w:space="0" w:color="auto"/>
          </w:divBdr>
        </w:div>
        <w:div w:id="563564572">
          <w:marLeft w:val="0"/>
          <w:marRight w:val="0"/>
          <w:marTop w:val="0"/>
          <w:marBottom w:val="0"/>
          <w:divBdr>
            <w:top w:val="none" w:sz="0" w:space="0" w:color="auto"/>
            <w:left w:val="none" w:sz="0" w:space="0" w:color="auto"/>
            <w:bottom w:val="none" w:sz="0" w:space="0" w:color="auto"/>
            <w:right w:val="none" w:sz="0" w:space="0" w:color="auto"/>
          </w:divBdr>
        </w:div>
        <w:div w:id="1797992860">
          <w:marLeft w:val="0"/>
          <w:marRight w:val="0"/>
          <w:marTop w:val="0"/>
          <w:marBottom w:val="0"/>
          <w:divBdr>
            <w:top w:val="none" w:sz="0" w:space="0" w:color="auto"/>
            <w:left w:val="none" w:sz="0" w:space="0" w:color="auto"/>
            <w:bottom w:val="none" w:sz="0" w:space="0" w:color="auto"/>
            <w:right w:val="none" w:sz="0" w:space="0" w:color="auto"/>
          </w:divBdr>
        </w:div>
        <w:div w:id="922764214">
          <w:marLeft w:val="0"/>
          <w:marRight w:val="0"/>
          <w:marTop w:val="0"/>
          <w:marBottom w:val="0"/>
          <w:divBdr>
            <w:top w:val="none" w:sz="0" w:space="0" w:color="auto"/>
            <w:left w:val="none" w:sz="0" w:space="0" w:color="auto"/>
            <w:bottom w:val="none" w:sz="0" w:space="0" w:color="auto"/>
            <w:right w:val="none" w:sz="0" w:space="0" w:color="auto"/>
          </w:divBdr>
        </w:div>
        <w:div w:id="877546559">
          <w:marLeft w:val="0"/>
          <w:marRight w:val="0"/>
          <w:marTop w:val="0"/>
          <w:marBottom w:val="0"/>
          <w:divBdr>
            <w:top w:val="none" w:sz="0" w:space="0" w:color="auto"/>
            <w:left w:val="none" w:sz="0" w:space="0" w:color="auto"/>
            <w:bottom w:val="none" w:sz="0" w:space="0" w:color="auto"/>
            <w:right w:val="none" w:sz="0" w:space="0" w:color="auto"/>
          </w:divBdr>
        </w:div>
        <w:div w:id="1039280218">
          <w:marLeft w:val="0"/>
          <w:marRight w:val="0"/>
          <w:marTop w:val="0"/>
          <w:marBottom w:val="0"/>
          <w:divBdr>
            <w:top w:val="none" w:sz="0" w:space="0" w:color="auto"/>
            <w:left w:val="none" w:sz="0" w:space="0" w:color="auto"/>
            <w:bottom w:val="none" w:sz="0" w:space="0" w:color="auto"/>
            <w:right w:val="none" w:sz="0" w:space="0" w:color="auto"/>
          </w:divBdr>
        </w:div>
        <w:div w:id="467020111">
          <w:marLeft w:val="0"/>
          <w:marRight w:val="0"/>
          <w:marTop w:val="0"/>
          <w:marBottom w:val="0"/>
          <w:divBdr>
            <w:top w:val="none" w:sz="0" w:space="0" w:color="auto"/>
            <w:left w:val="none" w:sz="0" w:space="0" w:color="auto"/>
            <w:bottom w:val="none" w:sz="0" w:space="0" w:color="auto"/>
            <w:right w:val="none" w:sz="0" w:space="0" w:color="auto"/>
          </w:divBdr>
        </w:div>
        <w:div w:id="1478768274">
          <w:marLeft w:val="0"/>
          <w:marRight w:val="0"/>
          <w:marTop w:val="0"/>
          <w:marBottom w:val="0"/>
          <w:divBdr>
            <w:top w:val="none" w:sz="0" w:space="0" w:color="auto"/>
            <w:left w:val="none" w:sz="0" w:space="0" w:color="auto"/>
            <w:bottom w:val="none" w:sz="0" w:space="0" w:color="auto"/>
            <w:right w:val="none" w:sz="0" w:space="0" w:color="auto"/>
          </w:divBdr>
        </w:div>
        <w:div w:id="340669523">
          <w:marLeft w:val="0"/>
          <w:marRight w:val="0"/>
          <w:marTop w:val="0"/>
          <w:marBottom w:val="0"/>
          <w:divBdr>
            <w:top w:val="none" w:sz="0" w:space="0" w:color="auto"/>
            <w:left w:val="none" w:sz="0" w:space="0" w:color="auto"/>
            <w:bottom w:val="none" w:sz="0" w:space="0" w:color="auto"/>
            <w:right w:val="none" w:sz="0" w:space="0" w:color="auto"/>
          </w:divBdr>
        </w:div>
        <w:div w:id="2123069965">
          <w:marLeft w:val="0"/>
          <w:marRight w:val="0"/>
          <w:marTop w:val="0"/>
          <w:marBottom w:val="0"/>
          <w:divBdr>
            <w:top w:val="none" w:sz="0" w:space="0" w:color="auto"/>
            <w:left w:val="none" w:sz="0" w:space="0" w:color="auto"/>
            <w:bottom w:val="none" w:sz="0" w:space="0" w:color="auto"/>
            <w:right w:val="none" w:sz="0" w:space="0" w:color="auto"/>
          </w:divBdr>
        </w:div>
        <w:div w:id="1958874015">
          <w:marLeft w:val="0"/>
          <w:marRight w:val="0"/>
          <w:marTop w:val="0"/>
          <w:marBottom w:val="0"/>
          <w:divBdr>
            <w:top w:val="none" w:sz="0" w:space="0" w:color="auto"/>
            <w:left w:val="none" w:sz="0" w:space="0" w:color="auto"/>
            <w:bottom w:val="none" w:sz="0" w:space="0" w:color="auto"/>
            <w:right w:val="none" w:sz="0" w:space="0" w:color="auto"/>
          </w:divBdr>
        </w:div>
        <w:div w:id="1490057800">
          <w:marLeft w:val="0"/>
          <w:marRight w:val="0"/>
          <w:marTop w:val="0"/>
          <w:marBottom w:val="0"/>
          <w:divBdr>
            <w:top w:val="none" w:sz="0" w:space="0" w:color="auto"/>
            <w:left w:val="none" w:sz="0" w:space="0" w:color="auto"/>
            <w:bottom w:val="none" w:sz="0" w:space="0" w:color="auto"/>
            <w:right w:val="none" w:sz="0" w:space="0" w:color="auto"/>
          </w:divBdr>
        </w:div>
        <w:div w:id="1170146606">
          <w:marLeft w:val="0"/>
          <w:marRight w:val="0"/>
          <w:marTop w:val="0"/>
          <w:marBottom w:val="0"/>
          <w:divBdr>
            <w:top w:val="none" w:sz="0" w:space="0" w:color="auto"/>
            <w:left w:val="none" w:sz="0" w:space="0" w:color="auto"/>
            <w:bottom w:val="none" w:sz="0" w:space="0" w:color="auto"/>
            <w:right w:val="none" w:sz="0" w:space="0" w:color="auto"/>
          </w:divBdr>
        </w:div>
        <w:div w:id="782655673">
          <w:marLeft w:val="0"/>
          <w:marRight w:val="0"/>
          <w:marTop w:val="0"/>
          <w:marBottom w:val="0"/>
          <w:divBdr>
            <w:top w:val="none" w:sz="0" w:space="0" w:color="auto"/>
            <w:left w:val="none" w:sz="0" w:space="0" w:color="auto"/>
            <w:bottom w:val="none" w:sz="0" w:space="0" w:color="auto"/>
            <w:right w:val="none" w:sz="0" w:space="0" w:color="auto"/>
          </w:divBdr>
        </w:div>
        <w:div w:id="859929601">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77832996">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493910239">
          <w:marLeft w:val="0"/>
          <w:marRight w:val="0"/>
          <w:marTop w:val="0"/>
          <w:marBottom w:val="0"/>
          <w:divBdr>
            <w:top w:val="none" w:sz="0" w:space="0" w:color="auto"/>
            <w:left w:val="none" w:sz="0" w:space="0" w:color="auto"/>
            <w:bottom w:val="none" w:sz="0" w:space="0" w:color="auto"/>
            <w:right w:val="none" w:sz="0" w:space="0" w:color="auto"/>
          </w:divBdr>
        </w:div>
        <w:div w:id="1985045655">
          <w:marLeft w:val="0"/>
          <w:marRight w:val="0"/>
          <w:marTop w:val="0"/>
          <w:marBottom w:val="0"/>
          <w:divBdr>
            <w:top w:val="none" w:sz="0" w:space="0" w:color="auto"/>
            <w:left w:val="none" w:sz="0" w:space="0" w:color="auto"/>
            <w:bottom w:val="none" w:sz="0" w:space="0" w:color="auto"/>
            <w:right w:val="none" w:sz="0" w:space="0" w:color="auto"/>
          </w:divBdr>
        </w:div>
        <w:div w:id="573661836">
          <w:marLeft w:val="0"/>
          <w:marRight w:val="0"/>
          <w:marTop w:val="0"/>
          <w:marBottom w:val="0"/>
          <w:divBdr>
            <w:top w:val="none" w:sz="0" w:space="0" w:color="auto"/>
            <w:left w:val="none" w:sz="0" w:space="0" w:color="auto"/>
            <w:bottom w:val="none" w:sz="0" w:space="0" w:color="auto"/>
            <w:right w:val="none" w:sz="0" w:space="0" w:color="auto"/>
          </w:divBdr>
        </w:div>
        <w:div w:id="1748112176">
          <w:marLeft w:val="0"/>
          <w:marRight w:val="0"/>
          <w:marTop w:val="0"/>
          <w:marBottom w:val="0"/>
          <w:divBdr>
            <w:top w:val="none" w:sz="0" w:space="0" w:color="auto"/>
            <w:left w:val="none" w:sz="0" w:space="0" w:color="auto"/>
            <w:bottom w:val="none" w:sz="0" w:space="0" w:color="auto"/>
            <w:right w:val="none" w:sz="0" w:space="0" w:color="auto"/>
          </w:divBdr>
          <w:divsChild>
            <w:div w:id="1288124856">
              <w:marLeft w:val="0"/>
              <w:marRight w:val="0"/>
              <w:marTop w:val="0"/>
              <w:marBottom w:val="0"/>
              <w:divBdr>
                <w:top w:val="none" w:sz="0" w:space="0" w:color="auto"/>
                <w:left w:val="none" w:sz="0" w:space="0" w:color="auto"/>
                <w:bottom w:val="none" w:sz="0" w:space="0" w:color="auto"/>
                <w:right w:val="none" w:sz="0" w:space="0" w:color="auto"/>
              </w:divBdr>
            </w:div>
            <w:div w:id="1412845999">
              <w:marLeft w:val="0"/>
              <w:marRight w:val="0"/>
              <w:marTop w:val="0"/>
              <w:marBottom w:val="0"/>
              <w:divBdr>
                <w:top w:val="none" w:sz="0" w:space="0" w:color="auto"/>
                <w:left w:val="none" w:sz="0" w:space="0" w:color="auto"/>
                <w:bottom w:val="none" w:sz="0" w:space="0" w:color="auto"/>
                <w:right w:val="none" w:sz="0" w:space="0" w:color="auto"/>
              </w:divBdr>
            </w:div>
            <w:div w:id="1065488454">
              <w:marLeft w:val="0"/>
              <w:marRight w:val="0"/>
              <w:marTop w:val="0"/>
              <w:marBottom w:val="0"/>
              <w:divBdr>
                <w:top w:val="none" w:sz="0" w:space="0" w:color="auto"/>
                <w:left w:val="none" w:sz="0" w:space="0" w:color="auto"/>
                <w:bottom w:val="none" w:sz="0" w:space="0" w:color="auto"/>
                <w:right w:val="none" w:sz="0" w:space="0" w:color="auto"/>
              </w:divBdr>
            </w:div>
            <w:div w:id="1796407418">
              <w:marLeft w:val="0"/>
              <w:marRight w:val="0"/>
              <w:marTop w:val="0"/>
              <w:marBottom w:val="0"/>
              <w:divBdr>
                <w:top w:val="none" w:sz="0" w:space="0" w:color="auto"/>
                <w:left w:val="none" w:sz="0" w:space="0" w:color="auto"/>
                <w:bottom w:val="none" w:sz="0" w:space="0" w:color="auto"/>
                <w:right w:val="none" w:sz="0" w:space="0" w:color="auto"/>
              </w:divBdr>
            </w:div>
            <w:div w:id="1186947835">
              <w:marLeft w:val="0"/>
              <w:marRight w:val="0"/>
              <w:marTop w:val="0"/>
              <w:marBottom w:val="0"/>
              <w:divBdr>
                <w:top w:val="none" w:sz="0" w:space="0" w:color="auto"/>
                <w:left w:val="none" w:sz="0" w:space="0" w:color="auto"/>
                <w:bottom w:val="none" w:sz="0" w:space="0" w:color="auto"/>
                <w:right w:val="none" w:sz="0" w:space="0" w:color="auto"/>
              </w:divBdr>
            </w:div>
          </w:divsChild>
        </w:div>
        <w:div w:id="1678532225">
          <w:marLeft w:val="0"/>
          <w:marRight w:val="0"/>
          <w:marTop w:val="0"/>
          <w:marBottom w:val="0"/>
          <w:divBdr>
            <w:top w:val="none" w:sz="0" w:space="0" w:color="auto"/>
            <w:left w:val="none" w:sz="0" w:space="0" w:color="auto"/>
            <w:bottom w:val="none" w:sz="0" w:space="0" w:color="auto"/>
            <w:right w:val="none" w:sz="0" w:space="0" w:color="auto"/>
          </w:divBdr>
          <w:divsChild>
            <w:div w:id="827676381">
              <w:marLeft w:val="0"/>
              <w:marRight w:val="0"/>
              <w:marTop w:val="0"/>
              <w:marBottom w:val="0"/>
              <w:divBdr>
                <w:top w:val="none" w:sz="0" w:space="0" w:color="auto"/>
                <w:left w:val="none" w:sz="0" w:space="0" w:color="auto"/>
                <w:bottom w:val="none" w:sz="0" w:space="0" w:color="auto"/>
                <w:right w:val="none" w:sz="0" w:space="0" w:color="auto"/>
              </w:divBdr>
            </w:div>
            <w:div w:id="875972550">
              <w:marLeft w:val="0"/>
              <w:marRight w:val="0"/>
              <w:marTop w:val="0"/>
              <w:marBottom w:val="0"/>
              <w:divBdr>
                <w:top w:val="none" w:sz="0" w:space="0" w:color="auto"/>
                <w:left w:val="none" w:sz="0" w:space="0" w:color="auto"/>
                <w:bottom w:val="none" w:sz="0" w:space="0" w:color="auto"/>
                <w:right w:val="none" w:sz="0" w:space="0" w:color="auto"/>
              </w:divBdr>
            </w:div>
            <w:div w:id="299501230">
              <w:marLeft w:val="0"/>
              <w:marRight w:val="0"/>
              <w:marTop w:val="0"/>
              <w:marBottom w:val="0"/>
              <w:divBdr>
                <w:top w:val="none" w:sz="0" w:space="0" w:color="auto"/>
                <w:left w:val="none" w:sz="0" w:space="0" w:color="auto"/>
                <w:bottom w:val="none" w:sz="0" w:space="0" w:color="auto"/>
                <w:right w:val="none" w:sz="0" w:space="0" w:color="auto"/>
              </w:divBdr>
            </w:div>
            <w:div w:id="1030690859">
              <w:marLeft w:val="0"/>
              <w:marRight w:val="0"/>
              <w:marTop w:val="0"/>
              <w:marBottom w:val="0"/>
              <w:divBdr>
                <w:top w:val="none" w:sz="0" w:space="0" w:color="auto"/>
                <w:left w:val="none" w:sz="0" w:space="0" w:color="auto"/>
                <w:bottom w:val="none" w:sz="0" w:space="0" w:color="auto"/>
                <w:right w:val="none" w:sz="0" w:space="0" w:color="auto"/>
              </w:divBdr>
            </w:div>
            <w:div w:id="1266422362">
              <w:marLeft w:val="0"/>
              <w:marRight w:val="0"/>
              <w:marTop w:val="0"/>
              <w:marBottom w:val="0"/>
              <w:divBdr>
                <w:top w:val="none" w:sz="0" w:space="0" w:color="auto"/>
                <w:left w:val="none" w:sz="0" w:space="0" w:color="auto"/>
                <w:bottom w:val="none" w:sz="0" w:space="0" w:color="auto"/>
                <w:right w:val="none" w:sz="0" w:space="0" w:color="auto"/>
              </w:divBdr>
            </w:div>
            <w:div w:id="495994003">
              <w:marLeft w:val="0"/>
              <w:marRight w:val="0"/>
              <w:marTop w:val="0"/>
              <w:marBottom w:val="0"/>
              <w:divBdr>
                <w:top w:val="none" w:sz="0" w:space="0" w:color="auto"/>
                <w:left w:val="none" w:sz="0" w:space="0" w:color="auto"/>
                <w:bottom w:val="none" w:sz="0" w:space="0" w:color="auto"/>
                <w:right w:val="none" w:sz="0" w:space="0" w:color="auto"/>
              </w:divBdr>
            </w:div>
          </w:divsChild>
        </w:div>
        <w:div w:id="155731160">
          <w:marLeft w:val="0"/>
          <w:marRight w:val="0"/>
          <w:marTop w:val="0"/>
          <w:marBottom w:val="0"/>
          <w:divBdr>
            <w:top w:val="none" w:sz="0" w:space="0" w:color="auto"/>
            <w:left w:val="none" w:sz="0" w:space="0" w:color="auto"/>
            <w:bottom w:val="none" w:sz="0" w:space="0" w:color="auto"/>
            <w:right w:val="none" w:sz="0" w:space="0" w:color="auto"/>
          </w:divBdr>
          <w:divsChild>
            <w:div w:id="1761179123">
              <w:marLeft w:val="0"/>
              <w:marRight w:val="0"/>
              <w:marTop w:val="0"/>
              <w:marBottom w:val="0"/>
              <w:divBdr>
                <w:top w:val="none" w:sz="0" w:space="0" w:color="auto"/>
                <w:left w:val="none" w:sz="0" w:space="0" w:color="auto"/>
                <w:bottom w:val="none" w:sz="0" w:space="0" w:color="auto"/>
                <w:right w:val="none" w:sz="0" w:space="0" w:color="auto"/>
              </w:divBdr>
            </w:div>
            <w:div w:id="476604407">
              <w:marLeft w:val="0"/>
              <w:marRight w:val="0"/>
              <w:marTop w:val="0"/>
              <w:marBottom w:val="0"/>
              <w:divBdr>
                <w:top w:val="none" w:sz="0" w:space="0" w:color="auto"/>
                <w:left w:val="none" w:sz="0" w:space="0" w:color="auto"/>
                <w:bottom w:val="none" w:sz="0" w:space="0" w:color="auto"/>
                <w:right w:val="none" w:sz="0" w:space="0" w:color="auto"/>
              </w:divBdr>
            </w:div>
            <w:div w:id="187791875">
              <w:marLeft w:val="0"/>
              <w:marRight w:val="0"/>
              <w:marTop w:val="0"/>
              <w:marBottom w:val="0"/>
              <w:divBdr>
                <w:top w:val="none" w:sz="0" w:space="0" w:color="auto"/>
                <w:left w:val="none" w:sz="0" w:space="0" w:color="auto"/>
                <w:bottom w:val="none" w:sz="0" w:space="0" w:color="auto"/>
                <w:right w:val="none" w:sz="0" w:space="0" w:color="auto"/>
              </w:divBdr>
            </w:div>
            <w:div w:id="1958101477">
              <w:marLeft w:val="0"/>
              <w:marRight w:val="0"/>
              <w:marTop w:val="0"/>
              <w:marBottom w:val="0"/>
              <w:divBdr>
                <w:top w:val="none" w:sz="0" w:space="0" w:color="auto"/>
                <w:left w:val="none" w:sz="0" w:space="0" w:color="auto"/>
                <w:bottom w:val="none" w:sz="0" w:space="0" w:color="auto"/>
                <w:right w:val="none" w:sz="0" w:space="0" w:color="auto"/>
              </w:divBdr>
            </w:div>
            <w:div w:id="10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992567325">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386">
      <w:bodyDiv w:val="1"/>
      <w:marLeft w:val="0"/>
      <w:marRight w:val="0"/>
      <w:marTop w:val="0"/>
      <w:marBottom w:val="0"/>
      <w:divBdr>
        <w:top w:val="none" w:sz="0" w:space="0" w:color="auto"/>
        <w:left w:val="none" w:sz="0" w:space="0" w:color="auto"/>
        <w:bottom w:val="none" w:sz="0" w:space="0" w:color="auto"/>
        <w:right w:val="none" w:sz="0" w:space="0" w:color="auto"/>
      </w:divBdr>
    </w:div>
    <w:div w:id="1121343044">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219971673">
      <w:bodyDiv w:val="1"/>
      <w:marLeft w:val="0"/>
      <w:marRight w:val="0"/>
      <w:marTop w:val="0"/>
      <w:marBottom w:val="0"/>
      <w:divBdr>
        <w:top w:val="none" w:sz="0" w:space="0" w:color="auto"/>
        <w:left w:val="none" w:sz="0" w:space="0" w:color="auto"/>
        <w:bottom w:val="none" w:sz="0" w:space="0" w:color="auto"/>
        <w:right w:val="none" w:sz="0" w:space="0" w:color="auto"/>
      </w:divBdr>
    </w:div>
    <w:div w:id="1283926461">
      <w:bodyDiv w:val="1"/>
      <w:marLeft w:val="0"/>
      <w:marRight w:val="0"/>
      <w:marTop w:val="0"/>
      <w:marBottom w:val="0"/>
      <w:divBdr>
        <w:top w:val="none" w:sz="0" w:space="0" w:color="auto"/>
        <w:left w:val="none" w:sz="0" w:space="0" w:color="auto"/>
        <w:bottom w:val="none" w:sz="0" w:space="0" w:color="auto"/>
        <w:right w:val="none" w:sz="0" w:space="0" w:color="auto"/>
      </w:divBdr>
    </w:div>
    <w:div w:id="1372462329">
      <w:bodyDiv w:val="1"/>
      <w:marLeft w:val="0"/>
      <w:marRight w:val="0"/>
      <w:marTop w:val="0"/>
      <w:marBottom w:val="0"/>
      <w:divBdr>
        <w:top w:val="none" w:sz="0" w:space="0" w:color="auto"/>
        <w:left w:val="none" w:sz="0" w:space="0" w:color="auto"/>
        <w:bottom w:val="none" w:sz="0" w:space="0" w:color="auto"/>
        <w:right w:val="none" w:sz="0" w:space="0" w:color="auto"/>
      </w:divBdr>
    </w:div>
    <w:div w:id="1438019328">
      <w:bodyDiv w:val="1"/>
      <w:marLeft w:val="0"/>
      <w:marRight w:val="0"/>
      <w:marTop w:val="0"/>
      <w:marBottom w:val="0"/>
      <w:divBdr>
        <w:top w:val="none" w:sz="0" w:space="0" w:color="auto"/>
        <w:left w:val="none" w:sz="0" w:space="0" w:color="auto"/>
        <w:bottom w:val="none" w:sz="0" w:space="0" w:color="auto"/>
        <w:right w:val="none" w:sz="0" w:space="0" w:color="auto"/>
      </w:divBdr>
    </w:div>
    <w:div w:id="1506897942">
      <w:bodyDiv w:val="1"/>
      <w:marLeft w:val="0"/>
      <w:marRight w:val="0"/>
      <w:marTop w:val="0"/>
      <w:marBottom w:val="0"/>
      <w:divBdr>
        <w:top w:val="none" w:sz="0" w:space="0" w:color="auto"/>
        <w:left w:val="none" w:sz="0" w:space="0" w:color="auto"/>
        <w:bottom w:val="none" w:sz="0" w:space="0" w:color="auto"/>
        <w:right w:val="none" w:sz="0" w:space="0" w:color="auto"/>
      </w:divBdr>
    </w:div>
    <w:div w:id="1508904117">
      <w:bodyDiv w:val="1"/>
      <w:marLeft w:val="0"/>
      <w:marRight w:val="0"/>
      <w:marTop w:val="0"/>
      <w:marBottom w:val="0"/>
      <w:divBdr>
        <w:top w:val="none" w:sz="0" w:space="0" w:color="auto"/>
        <w:left w:val="none" w:sz="0" w:space="0" w:color="auto"/>
        <w:bottom w:val="none" w:sz="0" w:space="0" w:color="auto"/>
        <w:right w:val="none" w:sz="0" w:space="0" w:color="auto"/>
      </w:divBdr>
    </w:div>
    <w:div w:id="1524780733">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722515049">
      <w:bodyDiv w:val="1"/>
      <w:marLeft w:val="0"/>
      <w:marRight w:val="0"/>
      <w:marTop w:val="0"/>
      <w:marBottom w:val="0"/>
      <w:divBdr>
        <w:top w:val="none" w:sz="0" w:space="0" w:color="auto"/>
        <w:left w:val="none" w:sz="0" w:space="0" w:color="auto"/>
        <w:bottom w:val="none" w:sz="0" w:space="0" w:color="auto"/>
        <w:right w:val="none" w:sz="0" w:space="0" w:color="auto"/>
      </w:divBdr>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 w:id="1934437975">
      <w:bodyDiv w:val="1"/>
      <w:marLeft w:val="0"/>
      <w:marRight w:val="0"/>
      <w:marTop w:val="0"/>
      <w:marBottom w:val="0"/>
      <w:divBdr>
        <w:top w:val="none" w:sz="0" w:space="0" w:color="auto"/>
        <w:left w:val="none" w:sz="0" w:space="0" w:color="auto"/>
        <w:bottom w:val="none" w:sz="0" w:space="0" w:color="auto"/>
        <w:right w:val="none" w:sz="0" w:space="0" w:color="auto"/>
      </w:divBdr>
    </w:div>
    <w:div w:id="1977367448">
      <w:bodyDiv w:val="1"/>
      <w:marLeft w:val="0"/>
      <w:marRight w:val="0"/>
      <w:marTop w:val="0"/>
      <w:marBottom w:val="0"/>
      <w:divBdr>
        <w:top w:val="none" w:sz="0" w:space="0" w:color="auto"/>
        <w:left w:val="none" w:sz="0" w:space="0" w:color="auto"/>
        <w:bottom w:val="none" w:sz="0" w:space="0" w:color="auto"/>
        <w:right w:val="none" w:sz="0" w:space="0" w:color="auto"/>
      </w:divBdr>
    </w:div>
    <w:div w:id="1981185090">
      <w:bodyDiv w:val="1"/>
      <w:marLeft w:val="0"/>
      <w:marRight w:val="0"/>
      <w:marTop w:val="0"/>
      <w:marBottom w:val="0"/>
      <w:divBdr>
        <w:top w:val="none" w:sz="0" w:space="0" w:color="auto"/>
        <w:left w:val="none" w:sz="0" w:space="0" w:color="auto"/>
        <w:bottom w:val="none" w:sz="0" w:space="0" w:color="auto"/>
        <w:right w:val="none" w:sz="0" w:space="0" w:color="auto"/>
      </w:divBdr>
    </w:div>
    <w:div w:id="2020812857">
      <w:bodyDiv w:val="1"/>
      <w:marLeft w:val="0"/>
      <w:marRight w:val="0"/>
      <w:marTop w:val="0"/>
      <w:marBottom w:val="0"/>
      <w:divBdr>
        <w:top w:val="none" w:sz="0" w:space="0" w:color="auto"/>
        <w:left w:val="none" w:sz="0" w:space="0" w:color="auto"/>
        <w:bottom w:val="none" w:sz="0" w:space="0" w:color="auto"/>
        <w:right w:val="none" w:sz="0" w:space="0" w:color="auto"/>
      </w:divBdr>
    </w:div>
    <w:div w:id="20358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ukumar@world-exchang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metcalfe@world-exchange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der@world-exchang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6b2575-1ee8-487c-9ee4-d2db9c595b79">
      <Terms xmlns="http://schemas.microsoft.com/office/infopath/2007/PartnerControls"/>
    </lcf76f155ced4ddcb4097134ff3c332f>
    <TaxCatchAll xmlns="ff49df65-7daa-43e0-a7c2-db33cdc70afd" xsi:nil="true"/>
    <Date xmlns="c66b2575-1ee8-487c-9ee4-d2db9c595b79" xsi:nil="true"/>
    <SharedWithUsers xmlns="ff49df65-7daa-43e0-a7c2-db33cdc70afd">
      <UserInfo>
        <DisplayName>REDONDO PEREIRA Paula</DisplayName>
        <AccountId>11</AccountId>
        <AccountType/>
      </UserInfo>
      <UserInfo>
        <DisplayName>GARCIA DA CALVA Joao</DisplayName>
        <AccountId>105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20" ma:contentTypeDescription="Create a new document." ma:contentTypeScope="" ma:versionID="71fdf36e6fe460b788d03ebdaa244088">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03ec3db719394c73892d4696998f7169"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8f19b5-48f4-4f0a-be1e-e2a58f653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4473f-2343-453a-b24c-54e2a478cee1}" ma:internalName="TaxCatchAll" ma:showField="CatchAllData" ma:web="ff49df65-7daa-43e0-a7c2-db33cdc7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20B78-8511-4F75-85D4-926E2BBEEA61}">
  <ds:schemaRefs>
    <ds:schemaRef ds:uri="http://schemas.microsoft.com/sharepoint/v3/contenttype/forms"/>
  </ds:schemaRefs>
</ds:datastoreItem>
</file>

<file path=customXml/itemProps2.xml><?xml version="1.0" encoding="utf-8"?>
<ds:datastoreItem xmlns:ds="http://schemas.openxmlformats.org/officeDocument/2006/customXml" ds:itemID="{89863B9B-C1F6-4A1B-A749-9735621B91BD}">
  <ds:schemaRefs>
    <ds:schemaRef ds:uri="http://schemas.microsoft.com/office/2006/metadata/properties"/>
    <ds:schemaRef ds:uri="http://schemas.microsoft.com/office/infopath/2007/PartnerControls"/>
    <ds:schemaRef ds:uri="c66b2575-1ee8-487c-9ee4-d2db9c595b79"/>
    <ds:schemaRef ds:uri="ff49df65-7daa-43e0-a7c2-db33cdc70afd"/>
  </ds:schemaRefs>
</ds:datastoreItem>
</file>

<file path=customXml/itemProps3.xml><?xml version="1.0" encoding="utf-8"?>
<ds:datastoreItem xmlns:ds="http://schemas.openxmlformats.org/officeDocument/2006/customXml" ds:itemID="{DD84D1CA-CAAB-4884-89AC-72D9C536568A}">
  <ds:schemaRefs>
    <ds:schemaRef ds:uri="http://schemas.openxmlformats.org/officeDocument/2006/bibliography"/>
  </ds:schemaRefs>
</ds:datastoreItem>
</file>

<file path=customXml/itemProps4.xml><?xml version="1.0" encoding="utf-8"?>
<ds:datastoreItem xmlns:ds="http://schemas.openxmlformats.org/officeDocument/2006/customXml" ds:itemID="{57331D27-51C4-4925-8438-5FB2896F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Links>
    <vt:vector size="48" baseType="variant">
      <vt:variant>
        <vt:i4>2621558</vt:i4>
      </vt:variant>
      <vt:variant>
        <vt:i4>15</vt:i4>
      </vt:variant>
      <vt:variant>
        <vt:i4>0</vt:i4>
      </vt:variant>
      <vt:variant>
        <vt:i4>5</vt:i4>
      </vt:variant>
      <vt:variant>
        <vt:lpwstr>https://www.smithschool.ox.ac.uk/research/sustainable-finance/research-sf.html</vt:lpwstr>
      </vt:variant>
      <vt:variant>
        <vt:lpwstr/>
      </vt:variant>
      <vt:variant>
        <vt:i4>3604532</vt:i4>
      </vt:variant>
      <vt:variant>
        <vt:i4>12</vt:i4>
      </vt:variant>
      <vt:variant>
        <vt:i4>0</vt:i4>
      </vt:variant>
      <vt:variant>
        <vt:i4>5</vt:i4>
      </vt:variant>
      <vt:variant>
        <vt:lpwstr>https://www.intrinsicexchange.com/home</vt:lpwstr>
      </vt:variant>
      <vt:variant>
        <vt:lpwstr/>
      </vt:variant>
      <vt:variant>
        <vt:i4>3866749</vt:i4>
      </vt:variant>
      <vt:variant>
        <vt:i4>9</vt:i4>
      </vt:variant>
      <vt:variant>
        <vt:i4>0</vt:i4>
      </vt:variant>
      <vt:variant>
        <vt:i4>5</vt:i4>
      </vt:variant>
      <vt:variant>
        <vt:lpwstr>https://tnfd.info/</vt:lpwstr>
      </vt:variant>
      <vt:variant>
        <vt:lpwstr/>
      </vt:variant>
      <vt:variant>
        <vt:i4>1245188</vt:i4>
      </vt:variant>
      <vt:variant>
        <vt:i4>6</vt:i4>
      </vt:variant>
      <vt:variant>
        <vt:i4>0</vt:i4>
      </vt:variant>
      <vt:variant>
        <vt:i4>5</vt:i4>
      </vt:variant>
      <vt:variant>
        <vt:lpwstr>https://www.gov.uk/government/publications/final-report-the-economics-of-biodiversity-the-dasgupta-review</vt:lpwstr>
      </vt:variant>
      <vt:variant>
        <vt:lpwstr/>
      </vt:variant>
      <vt:variant>
        <vt:i4>4456496</vt:i4>
      </vt:variant>
      <vt:variant>
        <vt:i4>3</vt:i4>
      </vt:variant>
      <vt:variant>
        <vt:i4>0</vt:i4>
      </vt:variant>
      <vt:variant>
        <vt:i4>5</vt:i4>
      </vt:variant>
      <vt:variant>
        <vt:lpwstr>mailto:nsukumar@world-exchanges.org</vt:lpwstr>
      </vt:variant>
      <vt:variant>
        <vt:lpwstr/>
      </vt:variant>
      <vt:variant>
        <vt:i4>5242924</vt:i4>
      </vt:variant>
      <vt:variant>
        <vt:i4>0</vt:i4>
      </vt:variant>
      <vt:variant>
        <vt:i4>0</vt:i4>
      </vt:variant>
      <vt:variant>
        <vt:i4>5</vt:i4>
      </vt:variant>
      <vt:variant>
        <vt:lpwstr>mailto:pgurrola@world-exchanges.org</vt:lpwstr>
      </vt:variant>
      <vt:variant>
        <vt:lpwstr/>
      </vt:variant>
      <vt:variant>
        <vt:i4>6094875</vt:i4>
      </vt:variant>
      <vt:variant>
        <vt:i4>3</vt:i4>
      </vt:variant>
      <vt:variant>
        <vt:i4>0</vt:i4>
      </vt:variant>
      <vt:variant>
        <vt:i4>5</vt:i4>
      </vt:variant>
      <vt:variant>
        <vt:lpwstr>https://www.cisl.cam.ac.uk/business-action/sustainable-finance/investment-leaders-group/measuring-investment-impacts</vt:lpwstr>
      </vt:variant>
      <vt:variant>
        <vt:lpwstr/>
      </vt:variant>
      <vt:variant>
        <vt:i4>1900609</vt:i4>
      </vt:variant>
      <vt:variant>
        <vt:i4>0</vt:i4>
      </vt:variant>
      <vt:variant>
        <vt:i4>0</vt:i4>
      </vt:variant>
      <vt:variant>
        <vt:i4>5</vt:i4>
      </vt:variant>
      <vt:variant>
        <vt:lpwstr>https://www.weforum.org/reports/the-global-risks-report-2020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2023-12-05T16:56:00Z</dcterms:created>
  <dcterms:modified xsi:type="dcterms:W3CDTF">2023-12-07T17:52:00Z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0x0101009AC92C0B80F7C14BAC9FB27FAE268A17</vt:lpwstr>
  </property>
  <property fmtid="{D5CDD505-2E9C-101B-9397-08002B2CF9AE}" pid="4" name="ComplianceAssetId">
    <vt:lpwstr/>
  </property>
  <property fmtid="{D5CDD505-2E9C-101B-9397-08002B2CF9AE}" pid="5" name="_ExtendedDescription">
    <vt:lpwstr/>
  </property>
  <property fmtid="{D5CDD505-2E9C-101B-9397-08002B2CF9AE}" pid="6" name="_NewReviewCycle">
    <vt:lpwstr/>
  </property>
</Properties>
</file>